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C79FC" w14:textId="7F3EE841" w:rsidR="00081534" w:rsidRPr="00672B94" w:rsidRDefault="00081534" w:rsidP="00081534">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8bis</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962D8B">
        <w:rPr>
          <w:rFonts w:ascii="Arial" w:hAnsi="Arial" w:cs="Arial"/>
          <w:b/>
          <w:sz w:val="24"/>
          <w:lang w:val="de-DE"/>
        </w:rPr>
        <w:t>R1-17</w:t>
      </w:r>
      <w:r w:rsidR="00270F4A">
        <w:rPr>
          <w:rFonts w:ascii="Arial" w:hAnsi="Arial" w:cs="Arial"/>
          <w:b/>
          <w:sz w:val="24"/>
          <w:lang w:val="de-DE"/>
        </w:rPr>
        <w:t>04719</w:t>
      </w:r>
      <w:bookmarkStart w:id="0" w:name="_GoBack"/>
      <w:bookmarkEnd w:id="0"/>
    </w:p>
    <w:p w14:paraId="681069EC" w14:textId="77777777" w:rsidR="00081534" w:rsidRDefault="00081534" w:rsidP="00081534">
      <w:pPr>
        <w:tabs>
          <w:tab w:val="left" w:pos="1985"/>
        </w:tabs>
        <w:spacing w:after="0"/>
        <w:jc w:val="both"/>
        <w:rPr>
          <w:rFonts w:ascii="Arial" w:hAnsi="Arial" w:cs="Arial"/>
          <w:b/>
          <w:sz w:val="24"/>
          <w:lang w:val="en-US"/>
        </w:rPr>
      </w:pPr>
      <w:r>
        <w:rPr>
          <w:rFonts w:ascii="Arial" w:hAnsi="Arial" w:cs="Arial"/>
          <w:b/>
          <w:sz w:val="24"/>
          <w:lang w:val="en-US"/>
        </w:rPr>
        <w:t>Spokane, USA, 3</w:t>
      </w:r>
      <w:r>
        <w:rPr>
          <w:rFonts w:ascii="Arial" w:hAnsi="Arial" w:cs="Arial"/>
          <w:b/>
          <w:sz w:val="24"/>
          <w:vertAlign w:val="superscript"/>
          <w:lang w:val="en-US"/>
        </w:rPr>
        <w:t>rd</w:t>
      </w:r>
      <w:r>
        <w:rPr>
          <w:rFonts w:ascii="Arial" w:hAnsi="Arial" w:cs="Arial"/>
          <w:b/>
          <w:sz w:val="24"/>
          <w:lang w:val="en-US"/>
        </w:rPr>
        <w:t xml:space="preserve"> – 7</w:t>
      </w:r>
      <w:r w:rsidRPr="0024612C">
        <w:rPr>
          <w:rFonts w:ascii="Arial" w:hAnsi="Arial" w:cs="Arial"/>
          <w:b/>
          <w:sz w:val="24"/>
          <w:vertAlign w:val="superscript"/>
          <w:lang w:val="en-US"/>
        </w:rPr>
        <w:t>th</w:t>
      </w:r>
      <w:r>
        <w:rPr>
          <w:rFonts w:ascii="Arial" w:hAnsi="Arial" w:cs="Arial"/>
          <w:b/>
          <w:sz w:val="24"/>
          <w:lang w:val="en-US"/>
        </w:rPr>
        <w:t xml:space="preserve"> April, 2017</w:t>
      </w:r>
    </w:p>
    <w:p w14:paraId="13F890AB" w14:textId="77777777" w:rsidR="008B4F28" w:rsidRDefault="008B4F28" w:rsidP="00691D23">
      <w:pPr>
        <w:tabs>
          <w:tab w:val="left" w:pos="1985"/>
        </w:tabs>
        <w:spacing w:after="0"/>
        <w:jc w:val="both"/>
        <w:rPr>
          <w:rFonts w:ascii="Arial" w:hAnsi="Arial" w:cs="Arial"/>
          <w:b/>
          <w:sz w:val="24"/>
          <w:lang w:val="en-US"/>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49CC57B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D3527F">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D3527F">
        <w:rPr>
          <w:rFonts w:ascii="Arial" w:eastAsia="Malgun Gothic" w:hAnsi="Arial" w:cs="Arial"/>
          <w:b/>
          <w:sz w:val="24"/>
          <w:lang w:val="en-US" w:eastAsia="ko-KR"/>
        </w:rPr>
        <w:t xml:space="preserve">Codebook Based UL </w:t>
      </w:r>
      <w:r w:rsidR="00081534">
        <w:rPr>
          <w:rFonts w:ascii="Arial" w:eastAsia="Malgun Gothic" w:hAnsi="Arial" w:cs="Arial"/>
          <w:b/>
          <w:sz w:val="24"/>
          <w:lang w:val="en-US" w:eastAsia="ko-KR"/>
        </w:rPr>
        <w:t>Transmission</w:t>
      </w:r>
    </w:p>
    <w:p w14:paraId="442797E2" w14:textId="4B906419"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D3527F">
        <w:rPr>
          <w:rFonts w:ascii="Arial" w:hAnsi="Arial" w:cs="Arial"/>
          <w:b/>
          <w:sz w:val="24"/>
          <w:lang w:val="en-US"/>
        </w:rPr>
        <w:t>8.1.2.1.3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A8864B8" w14:textId="78F9924B" w:rsidR="00D06CDD" w:rsidRDefault="00A0767A" w:rsidP="00026770">
      <w:pPr>
        <w:ind w:firstLine="284"/>
        <w:jc w:val="both"/>
        <w:rPr>
          <w:sz w:val="22"/>
          <w:szCs w:val="22"/>
          <w:lang w:eastAsia="zh-CN"/>
        </w:rPr>
      </w:pPr>
      <w:r>
        <w:rPr>
          <w:sz w:val="22"/>
          <w:szCs w:val="22"/>
          <w:lang w:eastAsia="zh-CN"/>
        </w:rPr>
        <w:t xml:space="preserve">In </w:t>
      </w:r>
      <w:r w:rsidR="00B54DAD">
        <w:rPr>
          <w:sz w:val="22"/>
          <w:szCs w:val="22"/>
          <w:lang w:eastAsia="zh-CN"/>
        </w:rPr>
        <w:t xml:space="preserve">RAN1 </w:t>
      </w:r>
      <w:r w:rsidR="00D3527F" w:rsidRPr="00D3527F">
        <w:rPr>
          <w:sz w:val="22"/>
          <w:szCs w:val="22"/>
          <w:lang w:eastAsia="zh-CN"/>
        </w:rPr>
        <w:t>NR Ad-Hoc Meeting</w:t>
      </w:r>
      <w:r>
        <w:rPr>
          <w:sz w:val="22"/>
          <w:szCs w:val="22"/>
          <w:lang w:eastAsia="zh-CN"/>
        </w:rPr>
        <w:t>,</w:t>
      </w:r>
      <w:r w:rsidR="00D3527F">
        <w:rPr>
          <w:sz w:val="22"/>
          <w:szCs w:val="22"/>
          <w:lang w:eastAsia="zh-CN"/>
        </w:rPr>
        <w:t xml:space="preserve"> it has been</w:t>
      </w:r>
      <w:r w:rsidR="00E30608">
        <w:rPr>
          <w:sz w:val="22"/>
          <w:szCs w:val="22"/>
          <w:lang w:eastAsia="zh-CN"/>
        </w:rPr>
        <w:t xml:space="preserve"> agreed that</w:t>
      </w:r>
      <w:r>
        <w:rPr>
          <w:sz w:val="22"/>
          <w:szCs w:val="22"/>
          <w:lang w:eastAsia="zh-CN"/>
        </w:rPr>
        <w:t xml:space="preserve"> </w:t>
      </w:r>
      <w:r w:rsidR="00D3527F">
        <w:rPr>
          <w:sz w:val="22"/>
          <w:szCs w:val="22"/>
          <w:lang w:eastAsia="zh-CN"/>
        </w:rPr>
        <w:t xml:space="preserve">UL could support 3 transmission schemes: codebook based, non-codebook based and diversity based. The detail agreements are as follows [1] [2]. </w:t>
      </w:r>
    </w:p>
    <w:p w14:paraId="59035A4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at least the following UL transmission schemes for data in NR</w:t>
      </w:r>
    </w:p>
    <w:p w14:paraId="70AB7144"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A: Codebook based UL transmission</w:t>
      </w:r>
    </w:p>
    <w:p w14:paraId="7C253A3B"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X (FFS: Value of X).</w:t>
      </w:r>
    </w:p>
    <w:p w14:paraId="3B37E571"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 xml:space="preserve">Study codebook design including single-stage and multi-stage, e.g., W1W2 structure, codebook </w:t>
      </w:r>
    </w:p>
    <w:p w14:paraId="6A69EB34"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following DL signaling, e.g.,</w:t>
      </w:r>
    </w:p>
    <w:p w14:paraId="7C710AD8"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One level DCI</w:t>
      </w:r>
    </w:p>
    <w:p w14:paraId="17BA025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Two level DCI</w:t>
      </w:r>
    </w:p>
    <w:p w14:paraId="55F7D5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MAC CE</w:t>
      </w:r>
    </w:p>
    <w:p w14:paraId="1FC209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DCI associated with PDSCH (like UCI associated with PUSCH in LTE)</w:t>
      </w:r>
    </w:p>
    <w:p w14:paraId="71EEED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B: Non-codebook based UL transmission</w:t>
      </w:r>
    </w:p>
    <w:p w14:paraId="7612E170"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Y (FFS: Value of Y).</w:t>
      </w:r>
    </w:p>
    <w:p w14:paraId="4D5F7BB3"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the indication of DL measurement RS for UE to calculate candidate precoder</w:t>
      </w:r>
    </w:p>
    <w:p w14:paraId="63195F29"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mechanisms for UL precoder determination, e.g. precoded SRS based, non-precoded SRS based, hybrid precoded and non-precoded SRS based</w:t>
      </w:r>
    </w:p>
    <w:p w14:paraId="5F649FA1"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Diversity-based transmission schemes</w:t>
      </w:r>
    </w:p>
    <w:p w14:paraId="324CC75E"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Whether the scheme has specification impact or not</w:t>
      </w:r>
    </w:p>
    <w:p w14:paraId="46893FDC"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Merging of the schemes</w:t>
      </w:r>
    </w:p>
    <w:p w14:paraId="1A63A52E"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rank determination by gNB</w:t>
      </w:r>
    </w:p>
    <w:p w14:paraId="7BC4896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PRB bundling for CP-OFDM</w:t>
      </w:r>
    </w:p>
    <w:p w14:paraId="3DD867B9"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configurability of PRG size for CP-OFDM</w:t>
      </w:r>
    </w:p>
    <w:p w14:paraId="320FF1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PRG size</w:t>
      </w:r>
    </w:p>
    <w:p w14:paraId="28A93A05"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Single port transmission is supported for the UE capable for multiple antenna port transmission.</w:t>
      </w:r>
    </w:p>
    <w:p w14:paraId="7A371E6E" w14:textId="03BF32CC" w:rsidR="00ED3274" w:rsidRDefault="00ED3274" w:rsidP="00026770">
      <w:pPr>
        <w:ind w:firstLine="284"/>
        <w:jc w:val="both"/>
        <w:rPr>
          <w:sz w:val="22"/>
          <w:szCs w:val="22"/>
          <w:lang w:eastAsia="zh-CN"/>
        </w:rPr>
      </w:pPr>
      <w:r>
        <w:rPr>
          <w:rFonts w:hint="eastAsia"/>
          <w:sz w:val="22"/>
          <w:szCs w:val="22"/>
          <w:lang w:eastAsia="zh-CN"/>
        </w:rPr>
        <w:t>In RAN1 #88 meeting, the following agreements have been achieved.</w:t>
      </w:r>
      <w:r>
        <w:rPr>
          <w:sz w:val="22"/>
          <w:szCs w:val="22"/>
          <w:lang w:eastAsia="zh-CN"/>
        </w:rPr>
        <w:t xml:space="preserve"> [3]</w:t>
      </w:r>
    </w:p>
    <w:p w14:paraId="6C49DE9B" w14:textId="77777777" w:rsidR="00081534" w:rsidRPr="00081534" w:rsidRDefault="00081534" w:rsidP="00081534">
      <w:pPr>
        <w:numPr>
          <w:ilvl w:val="0"/>
          <w:numId w:val="26"/>
        </w:numPr>
        <w:overflowPunct/>
        <w:autoSpaceDE/>
        <w:autoSpaceDN/>
        <w:adjustRightInd/>
        <w:spacing w:after="0"/>
        <w:textAlignment w:val="auto"/>
        <w:rPr>
          <w:i/>
          <w:sz w:val="22"/>
          <w:szCs w:val="22"/>
        </w:rPr>
      </w:pPr>
      <w:r w:rsidRPr="00081534">
        <w:rPr>
          <w:i/>
          <w:sz w:val="22"/>
          <w:szCs w:val="22"/>
        </w:rPr>
        <w:t>In NR, support UE to report its capability regarding the max number of spatial layers (N) for UL transmission</w:t>
      </w:r>
    </w:p>
    <w:p w14:paraId="68EDCCA7" w14:textId="77777777" w:rsidR="00081534" w:rsidRPr="00081534" w:rsidRDefault="00081534" w:rsidP="00081534">
      <w:pPr>
        <w:numPr>
          <w:ilvl w:val="0"/>
          <w:numId w:val="26"/>
        </w:numPr>
        <w:overflowPunct/>
        <w:autoSpaceDE/>
        <w:autoSpaceDN/>
        <w:adjustRightInd/>
        <w:spacing w:after="0"/>
        <w:textAlignment w:val="auto"/>
        <w:rPr>
          <w:i/>
          <w:sz w:val="22"/>
          <w:szCs w:val="22"/>
        </w:rPr>
      </w:pPr>
      <w:r w:rsidRPr="00081534">
        <w:rPr>
          <w:i/>
          <w:sz w:val="22"/>
          <w:szCs w:val="22"/>
        </w:rPr>
        <w:t xml:space="preserve">NR supports UL codebook for an UE based on the reported capability, at least one of the followings is supported </w:t>
      </w:r>
    </w:p>
    <w:p w14:paraId="05D115B0" w14:textId="77777777" w:rsidR="00081534" w:rsidRPr="00081534" w:rsidRDefault="00081534" w:rsidP="00081534">
      <w:pPr>
        <w:numPr>
          <w:ilvl w:val="1"/>
          <w:numId w:val="26"/>
        </w:numPr>
        <w:overflowPunct/>
        <w:autoSpaceDE/>
        <w:autoSpaceDN/>
        <w:adjustRightInd/>
        <w:spacing w:after="0"/>
        <w:textAlignment w:val="auto"/>
        <w:rPr>
          <w:i/>
          <w:sz w:val="22"/>
          <w:szCs w:val="22"/>
        </w:rPr>
      </w:pPr>
      <w:r w:rsidRPr="00081534">
        <w:rPr>
          <w:i/>
          <w:sz w:val="22"/>
          <w:szCs w:val="22"/>
        </w:rPr>
        <w:t>Alt1: Network configures multiple codebooks each corresponding to a # of antenna ports</w:t>
      </w:r>
    </w:p>
    <w:p w14:paraId="4139AD72" w14:textId="77777777" w:rsidR="00081534" w:rsidRPr="00081534" w:rsidRDefault="00081534" w:rsidP="00081534">
      <w:pPr>
        <w:numPr>
          <w:ilvl w:val="1"/>
          <w:numId w:val="26"/>
        </w:numPr>
        <w:overflowPunct/>
        <w:autoSpaceDE/>
        <w:autoSpaceDN/>
        <w:adjustRightInd/>
        <w:spacing w:after="0"/>
        <w:textAlignment w:val="auto"/>
        <w:rPr>
          <w:i/>
          <w:sz w:val="22"/>
          <w:szCs w:val="22"/>
          <w:lang w:val="en-US"/>
        </w:rPr>
      </w:pPr>
      <w:r w:rsidRPr="00081534">
        <w:rPr>
          <w:i/>
          <w:sz w:val="22"/>
          <w:szCs w:val="22"/>
        </w:rPr>
        <w:t xml:space="preserve">Alt2: Network configures a scalable/nested codebook </w:t>
      </w:r>
      <w:r w:rsidRPr="00081534">
        <w:rPr>
          <w:i/>
          <w:sz w:val="22"/>
          <w:szCs w:val="22"/>
          <w:lang w:val="en-US"/>
        </w:rPr>
        <w:t xml:space="preserve">supporting a </w:t>
      </w:r>
      <w:r w:rsidRPr="00081534">
        <w:rPr>
          <w:i/>
          <w:sz w:val="22"/>
          <w:szCs w:val="22"/>
        </w:rPr>
        <w:t>variable # of antenna ports</w:t>
      </w:r>
    </w:p>
    <w:p w14:paraId="5CBFC435" w14:textId="77777777" w:rsidR="00081534" w:rsidRPr="00081534" w:rsidRDefault="00081534" w:rsidP="00081534">
      <w:pPr>
        <w:numPr>
          <w:ilvl w:val="1"/>
          <w:numId w:val="26"/>
        </w:numPr>
        <w:overflowPunct/>
        <w:autoSpaceDE/>
        <w:autoSpaceDN/>
        <w:adjustRightInd/>
        <w:spacing w:after="0"/>
        <w:textAlignment w:val="auto"/>
        <w:rPr>
          <w:i/>
          <w:sz w:val="22"/>
          <w:szCs w:val="22"/>
        </w:rPr>
      </w:pPr>
      <w:r w:rsidRPr="00081534">
        <w:rPr>
          <w:i/>
          <w:sz w:val="22"/>
          <w:szCs w:val="22"/>
        </w:rPr>
        <w:t>Alt3: Network configures a codebook same as UE capability</w:t>
      </w:r>
    </w:p>
    <w:p w14:paraId="43D6FE45" w14:textId="77777777" w:rsidR="00081534" w:rsidRPr="00081534" w:rsidRDefault="00081534" w:rsidP="00081534">
      <w:pPr>
        <w:numPr>
          <w:ilvl w:val="1"/>
          <w:numId w:val="26"/>
        </w:numPr>
        <w:overflowPunct/>
        <w:autoSpaceDE/>
        <w:autoSpaceDN/>
        <w:adjustRightInd/>
        <w:spacing w:after="0"/>
        <w:textAlignment w:val="auto"/>
        <w:rPr>
          <w:i/>
          <w:sz w:val="22"/>
          <w:szCs w:val="22"/>
        </w:rPr>
      </w:pPr>
      <w:r w:rsidRPr="00081534">
        <w:rPr>
          <w:i/>
          <w:sz w:val="22"/>
          <w:szCs w:val="22"/>
        </w:rPr>
        <w:t>Alt 4: UE recommends a subset of codebook(s)</w:t>
      </w:r>
    </w:p>
    <w:p w14:paraId="29E56ED1" w14:textId="77777777" w:rsidR="00081534" w:rsidRPr="00081534" w:rsidRDefault="00081534" w:rsidP="00081534">
      <w:pPr>
        <w:numPr>
          <w:ilvl w:val="2"/>
          <w:numId w:val="26"/>
        </w:numPr>
        <w:overflowPunct/>
        <w:autoSpaceDE/>
        <w:autoSpaceDN/>
        <w:adjustRightInd/>
        <w:spacing w:after="0"/>
        <w:textAlignment w:val="auto"/>
        <w:rPr>
          <w:i/>
          <w:sz w:val="22"/>
          <w:szCs w:val="22"/>
        </w:rPr>
      </w:pPr>
      <w:r w:rsidRPr="00081534">
        <w:rPr>
          <w:i/>
          <w:sz w:val="22"/>
          <w:szCs w:val="22"/>
        </w:rPr>
        <w:t>This alternative may be absorbed into one or more the above alternatives</w:t>
      </w:r>
    </w:p>
    <w:p w14:paraId="61D901EB" w14:textId="77777777" w:rsidR="00081534" w:rsidRPr="00081534" w:rsidRDefault="00081534" w:rsidP="00081534">
      <w:pPr>
        <w:numPr>
          <w:ilvl w:val="1"/>
          <w:numId w:val="26"/>
        </w:numPr>
        <w:overflowPunct/>
        <w:autoSpaceDE/>
        <w:autoSpaceDN/>
        <w:adjustRightInd/>
        <w:spacing w:after="0"/>
        <w:textAlignment w:val="auto"/>
        <w:rPr>
          <w:i/>
          <w:sz w:val="22"/>
          <w:szCs w:val="22"/>
        </w:rPr>
      </w:pPr>
      <w:r w:rsidRPr="00081534">
        <w:rPr>
          <w:i/>
          <w:sz w:val="22"/>
          <w:szCs w:val="22"/>
        </w:rPr>
        <w:t xml:space="preserve">FFS the codebooks corresponding to a given number of TX antenna ports can be fixed in specification or configurable </w:t>
      </w:r>
    </w:p>
    <w:p w14:paraId="5D2B84D6" w14:textId="77777777" w:rsidR="00081534" w:rsidRPr="00081534" w:rsidRDefault="00081534" w:rsidP="00081534">
      <w:pPr>
        <w:numPr>
          <w:ilvl w:val="0"/>
          <w:numId w:val="26"/>
        </w:numPr>
        <w:overflowPunct/>
        <w:autoSpaceDE/>
        <w:autoSpaceDN/>
        <w:adjustRightInd/>
        <w:spacing w:after="0"/>
        <w:textAlignment w:val="auto"/>
        <w:rPr>
          <w:i/>
          <w:sz w:val="22"/>
          <w:szCs w:val="22"/>
        </w:rPr>
      </w:pPr>
      <w:r w:rsidRPr="00081534">
        <w:rPr>
          <w:i/>
          <w:sz w:val="22"/>
          <w:szCs w:val="22"/>
        </w:rPr>
        <w:lastRenderedPageBreak/>
        <w:t>UL codebook structure: at least one of the following two is supported</w:t>
      </w:r>
    </w:p>
    <w:p w14:paraId="6993F83B" w14:textId="77777777" w:rsidR="00081534" w:rsidRPr="00081534" w:rsidRDefault="00081534" w:rsidP="00081534">
      <w:pPr>
        <w:numPr>
          <w:ilvl w:val="1"/>
          <w:numId w:val="26"/>
        </w:numPr>
        <w:overflowPunct/>
        <w:autoSpaceDE/>
        <w:autoSpaceDN/>
        <w:adjustRightInd/>
        <w:spacing w:after="0"/>
        <w:textAlignment w:val="auto"/>
        <w:rPr>
          <w:i/>
          <w:sz w:val="22"/>
          <w:szCs w:val="22"/>
        </w:rPr>
      </w:pPr>
      <w:r w:rsidRPr="00081534">
        <w:rPr>
          <w:i/>
          <w:sz w:val="22"/>
          <w:szCs w:val="22"/>
        </w:rPr>
        <w:t xml:space="preserve">Alt 0: single-stage codebook </w:t>
      </w:r>
    </w:p>
    <w:p w14:paraId="6CA6DE40" w14:textId="77777777" w:rsidR="00081534" w:rsidRPr="00081534" w:rsidRDefault="00081534" w:rsidP="00081534">
      <w:pPr>
        <w:numPr>
          <w:ilvl w:val="1"/>
          <w:numId w:val="26"/>
        </w:numPr>
        <w:overflowPunct/>
        <w:autoSpaceDE/>
        <w:autoSpaceDN/>
        <w:adjustRightInd/>
        <w:spacing w:after="0"/>
        <w:textAlignment w:val="auto"/>
        <w:rPr>
          <w:i/>
          <w:sz w:val="22"/>
          <w:szCs w:val="22"/>
        </w:rPr>
      </w:pPr>
      <w:r w:rsidRPr="00081534">
        <w:rPr>
          <w:i/>
          <w:sz w:val="22"/>
          <w:szCs w:val="22"/>
        </w:rPr>
        <w:t xml:space="preserve">Alt 1: dual-stage codebook </w:t>
      </w:r>
    </w:p>
    <w:p w14:paraId="58A92FE4" w14:textId="77777777" w:rsidR="00081534" w:rsidRPr="00081534" w:rsidRDefault="00081534" w:rsidP="00081534">
      <w:pPr>
        <w:numPr>
          <w:ilvl w:val="0"/>
          <w:numId w:val="26"/>
        </w:numPr>
        <w:overflowPunct/>
        <w:autoSpaceDE/>
        <w:autoSpaceDN/>
        <w:adjustRightInd/>
        <w:spacing w:after="0"/>
        <w:textAlignment w:val="auto"/>
        <w:rPr>
          <w:i/>
          <w:sz w:val="22"/>
          <w:szCs w:val="22"/>
        </w:rPr>
      </w:pPr>
      <w:r w:rsidRPr="00081534">
        <w:rPr>
          <w:i/>
          <w:sz w:val="22"/>
          <w:szCs w:val="22"/>
        </w:rPr>
        <w:t>Consider using LTE codebooks, the impact of multi-panel, etc. for UL codebook design</w:t>
      </w:r>
    </w:p>
    <w:p w14:paraId="28D0451C" w14:textId="2DCBC564" w:rsidR="00A0767A" w:rsidRDefault="008A7CE5" w:rsidP="00026770">
      <w:pPr>
        <w:ind w:firstLine="284"/>
        <w:jc w:val="both"/>
        <w:rPr>
          <w:sz w:val="22"/>
          <w:szCs w:val="22"/>
          <w:lang w:eastAsia="zh-CN"/>
        </w:rPr>
      </w:pPr>
      <w:r>
        <w:rPr>
          <w:sz w:val="22"/>
          <w:szCs w:val="22"/>
          <w:lang w:eastAsia="zh-CN"/>
        </w:rPr>
        <w:t>In this contribution, we will provide some discussions on the UL codebook design as well as the DL signalling to support UL frequency selective precoding.</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3D815BAC" w14:textId="0D3E06B4" w:rsidR="006731E5" w:rsidRPr="006731E5" w:rsidRDefault="008A7CE5" w:rsidP="00AC7949">
      <w:pPr>
        <w:ind w:firstLine="284"/>
        <w:jc w:val="both"/>
        <w:rPr>
          <w:i/>
          <w:sz w:val="22"/>
          <w:szCs w:val="22"/>
          <w:u w:val="single"/>
          <w:lang w:val="en-US" w:eastAsia="zh-CN"/>
        </w:rPr>
      </w:pPr>
      <w:r>
        <w:rPr>
          <w:i/>
          <w:sz w:val="22"/>
          <w:szCs w:val="22"/>
          <w:u w:val="single"/>
          <w:lang w:val="en-US" w:eastAsia="zh-CN"/>
        </w:rPr>
        <w:t>U</w:t>
      </w:r>
      <w:r w:rsidR="00081534">
        <w:rPr>
          <w:i/>
          <w:sz w:val="22"/>
          <w:szCs w:val="22"/>
          <w:u w:val="single"/>
          <w:lang w:val="en-US" w:eastAsia="zh-CN"/>
        </w:rPr>
        <w:t>E Antenna Structure</w:t>
      </w:r>
    </w:p>
    <w:p w14:paraId="3D8C1AD1" w14:textId="77777777" w:rsidR="00081534" w:rsidRDefault="00783171" w:rsidP="00AC7949">
      <w:pPr>
        <w:ind w:firstLine="284"/>
        <w:jc w:val="both"/>
        <w:rPr>
          <w:sz w:val="22"/>
          <w:szCs w:val="22"/>
          <w:lang w:val="en-US" w:eastAsia="zh-CN"/>
        </w:rPr>
      </w:pPr>
      <w:r>
        <w:rPr>
          <w:sz w:val="22"/>
          <w:szCs w:val="22"/>
          <w:lang w:val="en-US" w:eastAsia="zh-CN"/>
        </w:rPr>
        <w:t xml:space="preserve">The UE may have different types of </w:t>
      </w:r>
      <w:r w:rsidR="005E6444">
        <w:rPr>
          <w:sz w:val="22"/>
          <w:szCs w:val="22"/>
          <w:lang w:val="en-US" w:eastAsia="zh-CN"/>
        </w:rPr>
        <w:t xml:space="preserve">supported </w:t>
      </w:r>
      <w:r>
        <w:rPr>
          <w:sz w:val="22"/>
          <w:szCs w:val="22"/>
          <w:lang w:val="en-US" w:eastAsia="zh-CN"/>
        </w:rPr>
        <w:t xml:space="preserve">antenna structures, e.g. </w:t>
      </w:r>
      <w:r w:rsidR="005E6444">
        <w:rPr>
          <w:sz w:val="22"/>
          <w:szCs w:val="22"/>
          <w:lang w:val="en-US" w:eastAsia="zh-CN"/>
        </w:rPr>
        <w:t xml:space="preserve">with </w:t>
      </w:r>
      <w:r>
        <w:rPr>
          <w:sz w:val="22"/>
          <w:szCs w:val="22"/>
          <w:lang w:val="en-US" w:eastAsia="zh-CN"/>
        </w:rPr>
        <w:t xml:space="preserve">uniform </w:t>
      </w:r>
      <w:r w:rsidR="005E6444">
        <w:rPr>
          <w:sz w:val="22"/>
          <w:szCs w:val="22"/>
          <w:lang w:val="en-US" w:eastAsia="zh-CN"/>
        </w:rPr>
        <w:t xml:space="preserve">or </w:t>
      </w:r>
      <w:r>
        <w:rPr>
          <w:sz w:val="22"/>
          <w:szCs w:val="22"/>
          <w:lang w:val="en-US" w:eastAsia="zh-CN"/>
        </w:rPr>
        <w:t>non-uniform antenna</w:t>
      </w:r>
      <w:r w:rsidR="005E6444">
        <w:rPr>
          <w:sz w:val="22"/>
          <w:szCs w:val="22"/>
          <w:lang w:val="en-US" w:eastAsia="zh-CN"/>
        </w:rPr>
        <w:t xml:space="preserve"> spacing, co-polarized and cross-polarized antennas</w:t>
      </w:r>
      <w:r>
        <w:rPr>
          <w:sz w:val="22"/>
          <w:szCs w:val="22"/>
          <w:lang w:val="en-US" w:eastAsia="zh-CN"/>
        </w:rPr>
        <w:t>. Further the UE may have multiple directional antenna panels</w:t>
      </w:r>
      <w:r w:rsidR="00236EB2">
        <w:rPr>
          <w:sz w:val="22"/>
          <w:szCs w:val="22"/>
          <w:lang w:val="en-US" w:eastAsia="zh-CN"/>
        </w:rPr>
        <w:t xml:space="preserve">, where </w:t>
      </w:r>
      <w:r>
        <w:rPr>
          <w:sz w:val="22"/>
          <w:szCs w:val="22"/>
          <w:lang w:val="en-US" w:eastAsia="zh-CN"/>
        </w:rPr>
        <w:t xml:space="preserve">targeting direction </w:t>
      </w:r>
      <w:r w:rsidR="00236EB2">
        <w:rPr>
          <w:sz w:val="22"/>
          <w:szCs w:val="22"/>
          <w:lang w:val="en-US" w:eastAsia="zh-CN"/>
        </w:rPr>
        <w:t xml:space="preserve">of </w:t>
      </w:r>
      <w:r w:rsidR="005E6444">
        <w:rPr>
          <w:sz w:val="22"/>
          <w:szCs w:val="22"/>
          <w:lang w:val="en-US" w:eastAsia="zh-CN"/>
        </w:rPr>
        <w:t xml:space="preserve">each </w:t>
      </w:r>
      <w:r>
        <w:rPr>
          <w:sz w:val="22"/>
          <w:szCs w:val="22"/>
          <w:lang w:val="en-US" w:eastAsia="zh-CN"/>
        </w:rPr>
        <w:t xml:space="preserve">antenna panels could be </w:t>
      </w:r>
      <w:r w:rsidR="00236EB2">
        <w:rPr>
          <w:sz w:val="22"/>
          <w:szCs w:val="22"/>
          <w:lang w:val="en-US" w:eastAsia="zh-CN"/>
        </w:rPr>
        <w:t xml:space="preserve">the same or </w:t>
      </w:r>
      <w:r>
        <w:rPr>
          <w:sz w:val="22"/>
          <w:szCs w:val="22"/>
          <w:lang w:val="en-US" w:eastAsia="zh-CN"/>
        </w:rPr>
        <w:t xml:space="preserve">different. For example, the UE may have two antenna panels which are targeting </w:t>
      </w:r>
      <w:r w:rsidR="005E6444">
        <w:rPr>
          <w:sz w:val="22"/>
          <w:szCs w:val="22"/>
          <w:lang w:val="en-US" w:eastAsia="zh-CN"/>
        </w:rPr>
        <w:t xml:space="preserve">the </w:t>
      </w:r>
      <w:r>
        <w:rPr>
          <w:sz w:val="22"/>
          <w:szCs w:val="22"/>
          <w:lang w:val="en-US" w:eastAsia="zh-CN"/>
        </w:rPr>
        <w:t>opposite direction</w:t>
      </w:r>
      <w:r w:rsidR="005E6444">
        <w:rPr>
          <w:sz w:val="22"/>
          <w:szCs w:val="22"/>
          <w:lang w:val="en-US" w:eastAsia="zh-CN"/>
        </w:rPr>
        <w:t>s</w:t>
      </w:r>
      <w:r>
        <w:rPr>
          <w:sz w:val="22"/>
          <w:szCs w:val="22"/>
          <w:lang w:val="en-US" w:eastAsia="zh-CN"/>
        </w:rPr>
        <w:t xml:space="preserve">. Hence unlike the gNodeB, the </w:t>
      </w:r>
      <w:r w:rsidR="005E6444">
        <w:rPr>
          <w:sz w:val="22"/>
          <w:szCs w:val="22"/>
          <w:lang w:val="en-US" w:eastAsia="zh-CN"/>
        </w:rPr>
        <w:t xml:space="preserve">UE </w:t>
      </w:r>
      <w:r>
        <w:rPr>
          <w:sz w:val="22"/>
          <w:szCs w:val="22"/>
          <w:lang w:val="en-US" w:eastAsia="zh-CN"/>
        </w:rPr>
        <w:t xml:space="preserve">multiple panel based </w:t>
      </w:r>
      <w:r w:rsidR="005E6444">
        <w:rPr>
          <w:sz w:val="22"/>
          <w:szCs w:val="22"/>
          <w:lang w:val="en-US" w:eastAsia="zh-CN"/>
        </w:rPr>
        <w:t xml:space="preserve">uplink </w:t>
      </w:r>
      <w:r>
        <w:rPr>
          <w:sz w:val="22"/>
          <w:szCs w:val="22"/>
          <w:lang w:val="en-US" w:eastAsia="zh-CN"/>
        </w:rPr>
        <w:t xml:space="preserve">transmission may have some </w:t>
      </w:r>
      <w:r w:rsidR="005E6444">
        <w:rPr>
          <w:sz w:val="22"/>
          <w:szCs w:val="22"/>
          <w:lang w:val="en-US" w:eastAsia="zh-CN"/>
        </w:rPr>
        <w:t xml:space="preserve">constraints </w:t>
      </w:r>
      <w:r>
        <w:rPr>
          <w:sz w:val="22"/>
          <w:szCs w:val="22"/>
          <w:lang w:val="en-US" w:eastAsia="zh-CN"/>
        </w:rPr>
        <w:t xml:space="preserve">as different antenna panels in one UE may have some physical separation. </w:t>
      </w:r>
    </w:p>
    <w:p w14:paraId="1493F743" w14:textId="77777777" w:rsidR="00081534" w:rsidRDefault="00081534" w:rsidP="00AC7949">
      <w:pPr>
        <w:ind w:firstLine="284"/>
        <w:jc w:val="both"/>
        <w:rPr>
          <w:sz w:val="22"/>
          <w:szCs w:val="22"/>
          <w:lang w:val="en-US" w:eastAsia="zh-CN"/>
        </w:rPr>
      </w:pPr>
      <w:r>
        <w:rPr>
          <w:sz w:val="22"/>
          <w:szCs w:val="22"/>
          <w:lang w:val="en-US" w:eastAsia="zh-CN"/>
        </w:rPr>
        <w:t>Denote the number of TXRUs is N</w:t>
      </w:r>
      <w:r w:rsidRPr="00081534">
        <w:rPr>
          <w:sz w:val="22"/>
          <w:szCs w:val="22"/>
          <w:vertAlign w:val="subscript"/>
          <w:lang w:val="en-US" w:eastAsia="zh-CN"/>
        </w:rPr>
        <w:t>TXRU</w:t>
      </w:r>
      <w:r>
        <w:rPr>
          <w:sz w:val="22"/>
          <w:szCs w:val="22"/>
          <w:lang w:val="en-US" w:eastAsia="zh-CN"/>
        </w:rPr>
        <w:t>, the number of UE’s antenna panel is N</w:t>
      </w:r>
      <w:r w:rsidRPr="00081534">
        <w:rPr>
          <w:sz w:val="22"/>
          <w:szCs w:val="22"/>
          <w:vertAlign w:val="subscript"/>
          <w:lang w:val="en-US" w:eastAsia="zh-CN"/>
        </w:rPr>
        <w:t>AP</w:t>
      </w:r>
      <w:r>
        <w:rPr>
          <w:sz w:val="22"/>
          <w:szCs w:val="22"/>
          <w:lang w:val="en-US" w:eastAsia="zh-CN"/>
        </w:rPr>
        <w:t>, and the number of antenna ports per panel is N</w:t>
      </w:r>
      <w:r w:rsidRPr="00081534">
        <w:rPr>
          <w:sz w:val="22"/>
          <w:szCs w:val="22"/>
          <w:vertAlign w:val="subscript"/>
          <w:lang w:val="en-US" w:eastAsia="zh-CN"/>
        </w:rPr>
        <w:t>P</w:t>
      </w:r>
      <w:r>
        <w:rPr>
          <w:sz w:val="22"/>
          <w:szCs w:val="22"/>
          <w:lang w:val="en-US" w:eastAsia="zh-CN"/>
        </w:rPr>
        <w:t>, there can be two types of UEs:</w:t>
      </w:r>
    </w:p>
    <w:p w14:paraId="1F93D9AB" w14:textId="77FBEBD7" w:rsidR="00081534" w:rsidRPr="00081534" w:rsidRDefault="00081534" w:rsidP="00081534">
      <w:pPr>
        <w:pStyle w:val="ListParagraph"/>
        <w:numPr>
          <w:ilvl w:val="0"/>
          <w:numId w:val="27"/>
        </w:numPr>
        <w:jc w:val="both"/>
        <w:rPr>
          <w:lang w:eastAsia="zh-CN"/>
        </w:rPr>
      </w:pPr>
      <w:r w:rsidRPr="00081534">
        <w:rPr>
          <w:lang w:eastAsia="zh-CN"/>
        </w:rPr>
        <w:t>Type 1</w:t>
      </w:r>
      <w:r>
        <w:rPr>
          <w:lang w:eastAsia="zh-CN"/>
        </w:rPr>
        <w:t>: without antenna selection: N</w:t>
      </w:r>
      <w:r w:rsidRPr="00081534">
        <w:rPr>
          <w:vertAlign w:val="subscript"/>
          <w:lang w:eastAsia="zh-CN"/>
        </w:rPr>
        <w:t>TXRU</w:t>
      </w:r>
      <w:r>
        <w:rPr>
          <w:lang w:eastAsia="zh-CN"/>
        </w:rPr>
        <w:t xml:space="preserve"> = </w:t>
      </w:r>
      <w:r w:rsidRPr="00081534">
        <w:rPr>
          <w:lang w:eastAsia="zh-CN"/>
        </w:rPr>
        <w:t xml:space="preserve"> </w:t>
      </w:r>
      <w:r>
        <w:rPr>
          <w:lang w:eastAsia="zh-CN"/>
        </w:rPr>
        <w:t>N</w:t>
      </w:r>
      <w:r w:rsidRPr="00081534">
        <w:rPr>
          <w:vertAlign w:val="subscript"/>
          <w:lang w:eastAsia="zh-CN"/>
        </w:rPr>
        <w:t>AP</w:t>
      </w:r>
      <w:r>
        <w:rPr>
          <w:vertAlign w:val="subscript"/>
          <w:lang w:eastAsia="zh-CN"/>
        </w:rPr>
        <w:t xml:space="preserve"> </w:t>
      </w:r>
      <w:r>
        <w:rPr>
          <w:lang w:eastAsia="zh-CN"/>
        </w:rPr>
        <w:t>X N</w:t>
      </w:r>
      <w:r w:rsidRPr="00081534">
        <w:rPr>
          <w:vertAlign w:val="subscript"/>
          <w:lang w:eastAsia="zh-CN"/>
        </w:rPr>
        <w:t>P</w:t>
      </w:r>
    </w:p>
    <w:p w14:paraId="7943726C" w14:textId="730FA213" w:rsidR="00081534" w:rsidRPr="00081534" w:rsidRDefault="00081534" w:rsidP="00081534">
      <w:pPr>
        <w:pStyle w:val="ListParagraph"/>
        <w:numPr>
          <w:ilvl w:val="0"/>
          <w:numId w:val="27"/>
        </w:numPr>
        <w:jc w:val="both"/>
        <w:rPr>
          <w:lang w:eastAsia="zh-CN"/>
        </w:rPr>
      </w:pPr>
      <w:r>
        <w:rPr>
          <w:rFonts w:eastAsiaTheme="minorEastAsia" w:hint="eastAsia"/>
          <w:lang w:eastAsia="zh-CN"/>
        </w:rPr>
        <w:t>Type 2: wit</w:t>
      </w:r>
      <w:r>
        <w:rPr>
          <w:rFonts w:eastAsiaTheme="minorEastAsia"/>
          <w:lang w:eastAsia="zh-CN"/>
        </w:rPr>
        <w:t xml:space="preserve">h antenna selection: </w:t>
      </w:r>
      <w:r>
        <w:rPr>
          <w:lang w:eastAsia="zh-CN"/>
        </w:rPr>
        <w:t>N</w:t>
      </w:r>
      <w:r w:rsidRPr="00081534">
        <w:rPr>
          <w:vertAlign w:val="subscript"/>
          <w:lang w:eastAsia="zh-CN"/>
        </w:rPr>
        <w:t>TXRU</w:t>
      </w:r>
      <w:r>
        <w:rPr>
          <w:lang w:eastAsia="zh-CN"/>
        </w:rPr>
        <w:t xml:space="preserve"> &lt; </w:t>
      </w:r>
      <w:r w:rsidRPr="00081534">
        <w:rPr>
          <w:lang w:eastAsia="zh-CN"/>
        </w:rPr>
        <w:t xml:space="preserve"> </w:t>
      </w:r>
      <w:r>
        <w:rPr>
          <w:lang w:eastAsia="zh-CN"/>
        </w:rPr>
        <w:t>N</w:t>
      </w:r>
      <w:r w:rsidRPr="00081534">
        <w:rPr>
          <w:vertAlign w:val="subscript"/>
          <w:lang w:eastAsia="zh-CN"/>
        </w:rPr>
        <w:t>AP</w:t>
      </w:r>
      <w:r>
        <w:rPr>
          <w:vertAlign w:val="subscript"/>
          <w:lang w:eastAsia="zh-CN"/>
        </w:rPr>
        <w:t xml:space="preserve"> </w:t>
      </w:r>
      <w:r>
        <w:rPr>
          <w:lang w:eastAsia="zh-CN"/>
        </w:rPr>
        <w:t>X N</w:t>
      </w:r>
      <w:r w:rsidRPr="00081534">
        <w:rPr>
          <w:vertAlign w:val="subscript"/>
          <w:lang w:eastAsia="zh-CN"/>
        </w:rPr>
        <w:t>P</w:t>
      </w:r>
    </w:p>
    <w:p w14:paraId="39C9A744" w14:textId="77A37D33" w:rsidR="00081534" w:rsidRDefault="00081534" w:rsidP="00AC7949">
      <w:pPr>
        <w:ind w:firstLine="284"/>
        <w:jc w:val="both"/>
        <w:rPr>
          <w:sz w:val="22"/>
          <w:szCs w:val="22"/>
          <w:lang w:val="en-US" w:eastAsia="zh-CN"/>
        </w:rPr>
      </w:pPr>
      <w:r>
        <w:rPr>
          <w:sz w:val="22"/>
          <w:szCs w:val="22"/>
          <w:lang w:val="en-US" w:eastAsia="zh-CN"/>
        </w:rPr>
        <w:t>For type 1 UE, all antenna can be used simultaneously, but for type 2 UE, only a sub-set of antenna can be used at one time. Hence for type 2 UE, some antenna selection indication should be necessary. Hence when reporting the UE capability, the reporting of number of antenna ports, number of antenna ports per group and number of antenna ports group should be reported.</w:t>
      </w:r>
    </w:p>
    <w:p w14:paraId="5606FA79" w14:textId="01ADE9D2" w:rsidR="00081534" w:rsidRPr="00081534" w:rsidRDefault="00081534" w:rsidP="00AC7949">
      <w:pPr>
        <w:ind w:firstLine="284"/>
        <w:jc w:val="both"/>
        <w:rPr>
          <w:b/>
          <w:i/>
          <w:sz w:val="22"/>
          <w:szCs w:val="22"/>
          <w:lang w:val="en-US" w:eastAsia="zh-CN"/>
        </w:rPr>
      </w:pPr>
      <w:r w:rsidRPr="00081534">
        <w:rPr>
          <w:b/>
          <w:i/>
          <w:sz w:val="22"/>
          <w:szCs w:val="22"/>
          <w:lang w:val="en-US" w:eastAsia="zh-CN"/>
        </w:rPr>
        <w:t>Proposal 1: when reporting the UE capability, the reporting of number of antenna ports, number of antenna ports per group and number of antenna ports group should be reported.</w:t>
      </w:r>
    </w:p>
    <w:p w14:paraId="07EFD6EA" w14:textId="070A2CCC" w:rsidR="00081534" w:rsidRPr="00081534" w:rsidRDefault="00081534" w:rsidP="00AC7949">
      <w:pPr>
        <w:ind w:firstLine="284"/>
        <w:jc w:val="both"/>
        <w:rPr>
          <w:i/>
          <w:sz w:val="22"/>
          <w:szCs w:val="22"/>
          <w:u w:val="single"/>
          <w:lang w:val="en-US" w:eastAsia="zh-CN"/>
        </w:rPr>
      </w:pPr>
      <w:r w:rsidRPr="00081534">
        <w:rPr>
          <w:rFonts w:hint="eastAsia"/>
          <w:i/>
          <w:sz w:val="22"/>
          <w:szCs w:val="22"/>
          <w:u w:val="single"/>
          <w:lang w:val="en-US" w:eastAsia="zh-CN"/>
        </w:rPr>
        <w:t>UL</w:t>
      </w:r>
      <w:r w:rsidRPr="00081534">
        <w:rPr>
          <w:i/>
          <w:sz w:val="22"/>
          <w:szCs w:val="22"/>
          <w:u w:val="single"/>
          <w:lang w:val="en-US" w:eastAsia="zh-CN"/>
        </w:rPr>
        <w:t xml:space="preserve"> Codebook</w:t>
      </w:r>
    </w:p>
    <w:p w14:paraId="7A74B460" w14:textId="33A5426D" w:rsidR="008A7CE5" w:rsidRDefault="00081534" w:rsidP="00AC7949">
      <w:pPr>
        <w:ind w:firstLine="284"/>
        <w:jc w:val="both"/>
        <w:rPr>
          <w:sz w:val="22"/>
          <w:szCs w:val="22"/>
          <w:lang w:val="en-US" w:eastAsia="zh-CN"/>
        </w:rPr>
      </w:pPr>
      <w:r>
        <w:rPr>
          <w:sz w:val="22"/>
          <w:szCs w:val="22"/>
          <w:lang w:val="en-US" w:eastAsia="zh-CN"/>
        </w:rPr>
        <w:t xml:space="preserve">For the UEs with multiple antenna panels, </w:t>
      </w:r>
      <w:r w:rsidR="00317A42">
        <w:rPr>
          <w:sz w:val="22"/>
          <w:szCs w:val="22"/>
          <w:lang w:val="en-US" w:eastAsia="zh-CN"/>
        </w:rPr>
        <w:t>the panel selection should be necessary</w:t>
      </w:r>
      <w:r w:rsidR="00550C5D">
        <w:rPr>
          <w:sz w:val="22"/>
          <w:szCs w:val="22"/>
          <w:lang w:val="en-US" w:eastAsia="zh-CN"/>
        </w:rPr>
        <w:t xml:space="preserve">. One possible way is to define the panel selection based on some explicit indication, such as SRS </w:t>
      </w:r>
      <w:r w:rsidR="005E6444">
        <w:rPr>
          <w:sz w:val="22"/>
          <w:szCs w:val="22"/>
          <w:lang w:val="en-US" w:eastAsia="zh-CN"/>
        </w:rPr>
        <w:t xml:space="preserve">resource </w:t>
      </w:r>
      <w:r w:rsidR="00550C5D">
        <w:rPr>
          <w:sz w:val="22"/>
          <w:szCs w:val="22"/>
          <w:lang w:val="en-US" w:eastAsia="zh-CN"/>
        </w:rPr>
        <w:t xml:space="preserve">index. </w:t>
      </w:r>
      <w:r>
        <w:rPr>
          <w:sz w:val="22"/>
          <w:szCs w:val="22"/>
          <w:lang w:val="en-US" w:eastAsia="zh-CN"/>
        </w:rPr>
        <w:t xml:space="preserve">Then both type 1 and type 2 UE could be supported easily. </w:t>
      </w:r>
      <w:r w:rsidR="00550C5D">
        <w:rPr>
          <w:sz w:val="22"/>
          <w:szCs w:val="22"/>
          <w:lang w:val="en-US" w:eastAsia="zh-CN"/>
        </w:rPr>
        <w:t xml:space="preserve">Another possible way is to support the panel selection by the codebook. </w:t>
      </w:r>
      <w:r>
        <w:rPr>
          <w:sz w:val="22"/>
          <w:szCs w:val="22"/>
          <w:lang w:val="en-US" w:eastAsia="zh-CN"/>
        </w:rPr>
        <w:t xml:space="preserve">However it is not easy to select the antenna panel only based on the codebook if the UE is using type 2 antenna structure. </w:t>
      </w:r>
    </w:p>
    <w:p w14:paraId="7449FD79" w14:textId="78EA968C" w:rsidR="00783171" w:rsidRDefault="00081534" w:rsidP="00AC7949">
      <w:pPr>
        <w:ind w:firstLine="284"/>
        <w:jc w:val="both"/>
        <w:rPr>
          <w:sz w:val="22"/>
          <w:szCs w:val="22"/>
          <w:lang w:val="en-US" w:eastAsia="zh-CN"/>
        </w:rPr>
      </w:pPr>
      <w:r>
        <w:rPr>
          <w:sz w:val="22"/>
          <w:szCs w:val="22"/>
          <w:lang w:val="en-US" w:eastAsia="zh-CN"/>
        </w:rPr>
        <w:t>Further, t</w:t>
      </w:r>
      <w:r w:rsidR="00783171">
        <w:rPr>
          <w:sz w:val="22"/>
          <w:szCs w:val="22"/>
          <w:lang w:val="en-US" w:eastAsia="zh-CN"/>
        </w:rPr>
        <w:t>he number of RF chains</w:t>
      </w:r>
      <w:r w:rsidR="00FD43D6">
        <w:rPr>
          <w:sz w:val="22"/>
          <w:szCs w:val="22"/>
          <w:lang w:val="en-US" w:eastAsia="zh-CN"/>
        </w:rPr>
        <w:t xml:space="preserve"> for one antenna panel</w:t>
      </w:r>
      <w:r w:rsidR="00783171">
        <w:rPr>
          <w:sz w:val="22"/>
          <w:szCs w:val="22"/>
          <w:lang w:val="en-US" w:eastAsia="zh-CN"/>
        </w:rPr>
        <w:t xml:space="preserve"> </w:t>
      </w:r>
      <w:r w:rsidR="005E6444">
        <w:rPr>
          <w:sz w:val="22"/>
          <w:szCs w:val="22"/>
          <w:lang w:val="en-US" w:eastAsia="zh-CN"/>
        </w:rPr>
        <w:t xml:space="preserve">at the </w:t>
      </w:r>
      <w:r w:rsidR="00783171">
        <w:rPr>
          <w:sz w:val="22"/>
          <w:szCs w:val="22"/>
          <w:lang w:val="en-US" w:eastAsia="zh-CN"/>
        </w:rPr>
        <w:t>UE side could be smaller than</w:t>
      </w:r>
      <w:r w:rsidR="00FD43D6">
        <w:rPr>
          <w:sz w:val="22"/>
          <w:szCs w:val="22"/>
          <w:lang w:val="en-US" w:eastAsia="zh-CN"/>
        </w:rPr>
        <w:t xml:space="preserve"> that in gNodeB side. Therefore</w:t>
      </w:r>
      <w:r w:rsidR="005E6444">
        <w:rPr>
          <w:sz w:val="22"/>
          <w:szCs w:val="22"/>
          <w:lang w:val="en-US" w:eastAsia="zh-CN"/>
        </w:rPr>
        <w:t>,</w:t>
      </w:r>
      <w:r w:rsidR="00FD43D6">
        <w:rPr>
          <w:sz w:val="22"/>
          <w:szCs w:val="22"/>
          <w:lang w:val="en-US" w:eastAsia="zh-CN"/>
        </w:rPr>
        <w:t xml:space="preserve"> for small number of RF chains, the single stage based codebook should be </w:t>
      </w:r>
      <w:r w:rsidR="00352431">
        <w:rPr>
          <w:sz w:val="22"/>
          <w:szCs w:val="22"/>
          <w:lang w:val="en-US" w:eastAsia="zh-CN"/>
        </w:rPr>
        <w:t>sufficient</w:t>
      </w:r>
      <w:r w:rsidR="00FD43D6">
        <w:rPr>
          <w:sz w:val="22"/>
          <w:szCs w:val="22"/>
          <w:lang w:val="en-US" w:eastAsia="zh-CN"/>
        </w:rPr>
        <w:t xml:space="preserve">. As discussed before, it is not easy to support multi-panel transmission in UL due to physical separation between different antenna panels. Hence the number of antenna ports in UL may not be quite high. Whether it is necessary to define the two stage based codebook </w:t>
      </w:r>
      <w:r w:rsidR="00352431">
        <w:rPr>
          <w:sz w:val="22"/>
          <w:szCs w:val="22"/>
          <w:lang w:val="en-US" w:eastAsia="zh-CN"/>
        </w:rPr>
        <w:t xml:space="preserve">should </w:t>
      </w:r>
      <w:r w:rsidR="00FD43D6">
        <w:rPr>
          <w:sz w:val="22"/>
          <w:szCs w:val="22"/>
          <w:lang w:val="en-US" w:eastAsia="zh-CN"/>
        </w:rPr>
        <w:t xml:space="preserve">be for further </w:t>
      </w:r>
      <w:r w:rsidR="00DC7ADE">
        <w:rPr>
          <w:sz w:val="22"/>
          <w:szCs w:val="22"/>
          <w:lang w:val="en-US" w:eastAsia="zh-CN"/>
        </w:rPr>
        <w:t>stud</w:t>
      </w:r>
      <w:r w:rsidR="00352431">
        <w:rPr>
          <w:sz w:val="22"/>
          <w:szCs w:val="22"/>
          <w:lang w:val="en-US" w:eastAsia="zh-CN"/>
        </w:rPr>
        <w:t>ied</w:t>
      </w:r>
      <w:r w:rsidR="00FD43D6">
        <w:rPr>
          <w:sz w:val="22"/>
          <w:szCs w:val="22"/>
          <w:lang w:val="en-US" w:eastAsia="zh-CN"/>
        </w:rPr>
        <w:t>.</w:t>
      </w:r>
      <w:r w:rsidRPr="00081534">
        <w:rPr>
          <w:sz w:val="22"/>
          <w:szCs w:val="22"/>
          <w:lang w:val="en-US" w:eastAsia="zh-CN"/>
        </w:rPr>
        <w:t xml:space="preserve"> </w:t>
      </w:r>
      <w:r>
        <w:rPr>
          <w:sz w:val="22"/>
          <w:szCs w:val="22"/>
          <w:lang w:val="en-US" w:eastAsia="zh-CN"/>
        </w:rPr>
        <w:t>Hence it should be supported to use single stage codebook as well as some antenna ports group indication signaling.</w:t>
      </w:r>
    </w:p>
    <w:p w14:paraId="6AEA6981" w14:textId="37E837D4" w:rsidR="00550C5D" w:rsidRDefault="00081534" w:rsidP="00AC7949">
      <w:pPr>
        <w:ind w:firstLine="284"/>
        <w:jc w:val="both"/>
        <w:rPr>
          <w:sz w:val="22"/>
          <w:szCs w:val="22"/>
          <w:lang w:val="en-US" w:eastAsia="zh-CN"/>
        </w:rPr>
      </w:pPr>
      <w:r>
        <w:rPr>
          <w:sz w:val="22"/>
          <w:szCs w:val="22"/>
          <w:lang w:val="en-US" w:eastAsia="zh-CN"/>
        </w:rPr>
        <w:t>T</w:t>
      </w:r>
      <w:r w:rsidR="00550C5D">
        <w:rPr>
          <w:sz w:val="22"/>
          <w:szCs w:val="22"/>
          <w:lang w:val="en-US" w:eastAsia="zh-CN"/>
        </w:rPr>
        <w:t xml:space="preserve">o </w:t>
      </w:r>
      <w:r w:rsidR="00352431">
        <w:rPr>
          <w:sz w:val="22"/>
          <w:szCs w:val="22"/>
          <w:lang w:val="en-US" w:eastAsia="zh-CN"/>
        </w:rPr>
        <w:t xml:space="preserve">reduce </w:t>
      </w:r>
      <w:r w:rsidR="00550C5D">
        <w:rPr>
          <w:sz w:val="22"/>
          <w:szCs w:val="22"/>
          <w:lang w:val="en-US" w:eastAsia="zh-CN"/>
        </w:rPr>
        <w:t xml:space="preserve">the overhead of subband PMI indication, it is better to </w:t>
      </w:r>
      <w:r w:rsidR="00352431">
        <w:rPr>
          <w:sz w:val="22"/>
          <w:szCs w:val="22"/>
          <w:lang w:val="en-US" w:eastAsia="zh-CN"/>
        </w:rPr>
        <w:t xml:space="preserve">adopt </w:t>
      </w:r>
      <w:r w:rsidR="00550C5D">
        <w:rPr>
          <w:sz w:val="22"/>
          <w:szCs w:val="22"/>
          <w:lang w:val="en-US" w:eastAsia="zh-CN"/>
        </w:rPr>
        <w:t xml:space="preserve">nested structure </w:t>
      </w:r>
      <w:r w:rsidR="00352431">
        <w:rPr>
          <w:sz w:val="22"/>
          <w:szCs w:val="22"/>
          <w:lang w:val="en-US" w:eastAsia="zh-CN"/>
        </w:rPr>
        <w:t xml:space="preserve">in </w:t>
      </w:r>
      <w:r w:rsidR="00550C5D">
        <w:rPr>
          <w:sz w:val="22"/>
          <w:szCs w:val="22"/>
          <w:lang w:val="en-US" w:eastAsia="zh-CN"/>
        </w:rPr>
        <w:t xml:space="preserve">the codebook design, which means </w:t>
      </w:r>
      <w:r w:rsidR="00352431">
        <w:rPr>
          <w:sz w:val="22"/>
          <w:szCs w:val="22"/>
          <w:lang w:val="en-US" w:eastAsia="zh-CN"/>
        </w:rPr>
        <w:t xml:space="preserve">the precoding vector of </w:t>
      </w:r>
      <w:r w:rsidR="00550C5D">
        <w:rPr>
          <w:sz w:val="22"/>
          <w:szCs w:val="22"/>
          <w:lang w:val="en-US" w:eastAsia="zh-CN"/>
        </w:rPr>
        <w:t xml:space="preserve">low rank for one PMI should be the sub-set of the </w:t>
      </w:r>
      <w:r w:rsidR="00352431">
        <w:rPr>
          <w:sz w:val="22"/>
          <w:szCs w:val="22"/>
          <w:lang w:val="en-US" w:eastAsia="zh-CN"/>
        </w:rPr>
        <w:t xml:space="preserve">precoding matrix </w:t>
      </w:r>
      <w:r w:rsidR="00550C5D">
        <w:rPr>
          <w:sz w:val="22"/>
          <w:szCs w:val="22"/>
          <w:lang w:val="en-US" w:eastAsia="zh-CN"/>
        </w:rPr>
        <w:t xml:space="preserve">for </w:t>
      </w:r>
      <w:r w:rsidR="00352431">
        <w:rPr>
          <w:sz w:val="22"/>
          <w:szCs w:val="22"/>
          <w:lang w:val="en-US" w:eastAsia="zh-CN"/>
        </w:rPr>
        <w:t xml:space="preserve">the </w:t>
      </w:r>
      <w:r w:rsidR="00550C5D">
        <w:rPr>
          <w:sz w:val="22"/>
          <w:szCs w:val="22"/>
          <w:lang w:val="en-US" w:eastAsia="zh-CN"/>
        </w:rPr>
        <w:t>high</w:t>
      </w:r>
      <w:r w:rsidR="00352431">
        <w:rPr>
          <w:sz w:val="22"/>
          <w:szCs w:val="22"/>
          <w:lang w:val="en-US" w:eastAsia="zh-CN"/>
        </w:rPr>
        <w:t>er</w:t>
      </w:r>
      <w:r w:rsidR="00550C5D">
        <w:rPr>
          <w:sz w:val="22"/>
          <w:szCs w:val="22"/>
          <w:lang w:val="en-US" w:eastAsia="zh-CN"/>
        </w:rPr>
        <w:t xml:space="preserve"> rank</w:t>
      </w:r>
      <w:r w:rsidR="00352431">
        <w:rPr>
          <w:sz w:val="22"/>
          <w:szCs w:val="22"/>
          <w:lang w:val="en-US" w:eastAsia="zh-CN"/>
        </w:rPr>
        <w:t xml:space="preserve"> PMI</w:t>
      </w:r>
      <w:r w:rsidR="00550C5D">
        <w:rPr>
          <w:sz w:val="22"/>
          <w:szCs w:val="22"/>
          <w:lang w:val="en-US" w:eastAsia="zh-CN"/>
        </w:rPr>
        <w:t xml:space="preserve">. </w:t>
      </w:r>
      <w:r w:rsidR="00352431">
        <w:rPr>
          <w:sz w:val="22"/>
          <w:szCs w:val="22"/>
          <w:lang w:val="en-US" w:eastAsia="zh-CN"/>
        </w:rPr>
        <w:t>In this case,</w:t>
      </w:r>
      <w:r w:rsidR="00550C5D">
        <w:rPr>
          <w:sz w:val="22"/>
          <w:szCs w:val="22"/>
          <w:lang w:val="en-US" w:eastAsia="zh-CN"/>
        </w:rPr>
        <w:t xml:space="preserve"> if the gNodeB would like to change the </w:t>
      </w:r>
      <w:r w:rsidR="00352431">
        <w:rPr>
          <w:sz w:val="22"/>
          <w:szCs w:val="22"/>
          <w:lang w:val="en-US" w:eastAsia="zh-CN"/>
        </w:rPr>
        <w:t xml:space="preserve">transmission </w:t>
      </w:r>
      <w:r w:rsidR="00550C5D">
        <w:rPr>
          <w:sz w:val="22"/>
          <w:szCs w:val="22"/>
          <w:lang w:val="en-US" w:eastAsia="zh-CN"/>
        </w:rPr>
        <w:t>rank, it does not necessarily need to indicate the subband PMIs</w:t>
      </w:r>
      <w:r w:rsidR="00254CC7">
        <w:rPr>
          <w:sz w:val="22"/>
          <w:szCs w:val="22"/>
          <w:lang w:val="en-US" w:eastAsia="zh-CN"/>
        </w:rPr>
        <w:t xml:space="preserve"> again</w:t>
      </w:r>
      <w:r w:rsidR="00550C5D">
        <w:rPr>
          <w:sz w:val="22"/>
          <w:szCs w:val="22"/>
          <w:lang w:val="en-US" w:eastAsia="zh-CN"/>
        </w:rPr>
        <w:t>. Instead, the UE could directly use the precoder in the same PMI for a new rank.</w:t>
      </w:r>
    </w:p>
    <w:p w14:paraId="655BB3DA" w14:textId="69D5DEDE" w:rsidR="00FD43D6" w:rsidRDefault="00081534" w:rsidP="00AC7949">
      <w:pPr>
        <w:ind w:firstLine="284"/>
        <w:jc w:val="both"/>
        <w:rPr>
          <w:b/>
          <w:i/>
          <w:sz w:val="22"/>
          <w:szCs w:val="22"/>
          <w:lang w:val="en-US" w:eastAsia="zh-CN"/>
        </w:rPr>
      </w:pPr>
      <w:r>
        <w:rPr>
          <w:b/>
          <w:i/>
          <w:sz w:val="22"/>
          <w:szCs w:val="22"/>
          <w:lang w:val="en-US" w:eastAsia="zh-CN"/>
        </w:rPr>
        <w:t>Proposal 2</w:t>
      </w:r>
      <w:r w:rsidR="00FD43D6" w:rsidRPr="00FD43D6">
        <w:rPr>
          <w:b/>
          <w:i/>
          <w:sz w:val="22"/>
          <w:szCs w:val="22"/>
          <w:lang w:val="en-US" w:eastAsia="zh-CN"/>
        </w:rPr>
        <w:t xml:space="preserve">: </w:t>
      </w:r>
      <w:r>
        <w:rPr>
          <w:b/>
          <w:i/>
          <w:sz w:val="22"/>
          <w:szCs w:val="22"/>
          <w:lang w:val="en-US" w:eastAsia="zh-CN"/>
        </w:rPr>
        <w:t>with regard to type 1 and type 2 UE antenna structure as well as limited number of TXRUs in one UE, single-stage based codebook as well as the indication of antenna ports group index should be supported.</w:t>
      </w:r>
    </w:p>
    <w:p w14:paraId="4E8A09C0" w14:textId="06428860" w:rsidR="00317A42" w:rsidRDefault="00081534" w:rsidP="00AC7949">
      <w:pPr>
        <w:ind w:firstLine="284"/>
        <w:jc w:val="both"/>
        <w:rPr>
          <w:b/>
          <w:i/>
          <w:sz w:val="22"/>
          <w:szCs w:val="22"/>
          <w:lang w:val="en-US" w:eastAsia="zh-CN"/>
        </w:rPr>
      </w:pPr>
      <w:r>
        <w:rPr>
          <w:b/>
          <w:i/>
          <w:sz w:val="22"/>
          <w:szCs w:val="22"/>
          <w:lang w:val="en-US" w:eastAsia="zh-CN"/>
        </w:rPr>
        <w:lastRenderedPageBreak/>
        <w:t>Proposal 3</w:t>
      </w:r>
      <w:r w:rsidR="00317A42">
        <w:rPr>
          <w:b/>
          <w:i/>
          <w:sz w:val="22"/>
          <w:szCs w:val="22"/>
          <w:lang w:val="en-US" w:eastAsia="zh-CN"/>
        </w:rPr>
        <w:t xml:space="preserve">: </w:t>
      </w:r>
      <w:r>
        <w:rPr>
          <w:b/>
          <w:i/>
          <w:sz w:val="22"/>
          <w:szCs w:val="22"/>
          <w:lang w:val="en-US" w:eastAsia="zh-CN"/>
        </w:rPr>
        <w:t>since each antenna panel is targeting to different direction and different coupling loss can be observed in different panels, the codebook should not take multi-panel based transmission into account.</w:t>
      </w:r>
    </w:p>
    <w:p w14:paraId="239DF4CF" w14:textId="7C9494F0" w:rsidR="00550C5D" w:rsidRPr="00FD43D6" w:rsidRDefault="00081534" w:rsidP="00AC7949">
      <w:pPr>
        <w:ind w:firstLine="284"/>
        <w:jc w:val="both"/>
        <w:rPr>
          <w:b/>
          <w:i/>
          <w:sz w:val="22"/>
          <w:szCs w:val="22"/>
          <w:lang w:val="en-US" w:eastAsia="zh-CN"/>
        </w:rPr>
      </w:pPr>
      <w:r>
        <w:rPr>
          <w:b/>
          <w:i/>
          <w:sz w:val="22"/>
          <w:szCs w:val="22"/>
          <w:lang w:val="en-US" w:eastAsia="zh-CN"/>
        </w:rPr>
        <w:t>Proposal 4</w:t>
      </w:r>
      <w:r w:rsidR="00550C5D">
        <w:rPr>
          <w:b/>
          <w:i/>
          <w:sz w:val="22"/>
          <w:szCs w:val="22"/>
          <w:lang w:val="en-US" w:eastAsia="zh-CN"/>
        </w:rPr>
        <w:t>: to save the overhead of subband PMI indication, the codebook should support nested structure for different rank at the same PMI.</w:t>
      </w:r>
    </w:p>
    <w:p w14:paraId="008170D8" w14:textId="2A7F2D9C" w:rsidR="000E0A57" w:rsidRPr="002B151A" w:rsidRDefault="00FD43D6" w:rsidP="0035533C">
      <w:pPr>
        <w:ind w:firstLine="284"/>
        <w:rPr>
          <w:i/>
          <w:sz w:val="22"/>
          <w:szCs w:val="22"/>
          <w:u w:val="single"/>
          <w:lang w:val="en-US" w:eastAsia="zh-CN"/>
        </w:rPr>
      </w:pPr>
      <w:r>
        <w:rPr>
          <w:i/>
          <w:sz w:val="22"/>
          <w:szCs w:val="22"/>
          <w:u w:val="single"/>
          <w:lang w:val="en-US" w:eastAsia="zh-CN"/>
        </w:rPr>
        <w:t>Control Signaling</w:t>
      </w:r>
    </w:p>
    <w:p w14:paraId="5A104784" w14:textId="1CD76645" w:rsidR="00154620" w:rsidRDefault="00352431" w:rsidP="004513BD">
      <w:pPr>
        <w:ind w:firstLine="284"/>
        <w:jc w:val="both"/>
        <w:rPr>
          <w:sz w:val="22"/>
          <w:szCs w:val="22"/>
          <w:lang w:val="en-US" w:eastAsia="zh-CN"/>
        </w:rPr>
      </w:pPr>
      <w:r>
        <w:rPr>
          <w:sz w:val="22"/>
          <w:szCs w:val="22"/>
          <w:lang w:val="en-US" w:eastAsia="zh-CN"/>
        </w:rPr>
        <w:t>C</w:t>
      </w:r>
      <w:r w:rsidR="00154620">
        <w:rPr>
          <w:sz w:val="22"/>
          <w:szCs w:val="22"/>
          <w:lang w:val="en-US" w:eastAsia="zh-CN"/>
        </w:rPr>
        <w:t>hannel delay spread could be different</w:t>
      </w:r>
      <w:r>
        <w:rPr>
          <w:sz w:val="22"/>
          <w:szCs w:val="22"/>
          <w:lang w:val="en-US" w:eastAsia="zh-CN"/>
        </w:rPr>
        <w:t xml:space="preserve"> depending on the analog beamforming</w:t>
      </w:r>
      <w:r w:rsidR="00154620">
        <w:rPr>
          <w:sz w:val="22"/>
          <w:szCs w:val="22"/>
          <w:lang w:val="en-US" w:eastAsia="zh-CN"/>
        </w:rPr>
        <w:t xml:space="preserve">. For most cases, the delay spread for beamformed channel </w:t>
      </w:r>
      <w:r>
        <w:rPr>
          <w:sz w:val="22"/>
          <w:szCs w:val="22"/>
          <w:lang w:val="en-US" w:eastAsia="zh-CN"/>
        </w:rPr>
        <w:t>is</w:t>
      </w:r>
      <w:r w:rsidR="00154620">
        <w:rPr>
          <w:sz w:val="22"/>
          <w:szCs w:val="22"/>
          <w:lang w:val="en-US" w:eastAsia="zh-CN"/>
        </w:rPr>
        <w:t xml:space="preserve"> smaller than that for non-beamformed channel. However for some cases, the delay spread may </w:t>
      </w:r>
      <w:r>
        <w:rPr>
          <w:sz w:val="22"/>
          <w:szCs w:val="22"/>
          <w:lang w:val="en-US" w:eastAsia="zh-CN"/>
        </w:rPr>
        <w:t xml:space="preserve">be increased </w:t>
      </w:r>
      <w:r w:rsidR="00154620">
        <w:rPr>
          <w:sz w:val="22"/>
          <w:szCs w:val="22"/>
          <w:lang w:val="en-US" w:eastAsia="zh-CN"/>
        </w:rPr>
        <w:t xml:space="preserve">after beamforming. Hence, </w:t>
      </w:r>
      <w:r w:rsidR="0057043C">
        <w:rPr>
          <w:sz w:val="22"/>
          <w:szCs w:val="22"/>
          <w:lang w:val="en-US" w:eastAsia="zh-CN"/>
        </w:rPr>
        <w:t xml:space="preserve">the size of </w:t>
      </w:r>
      <w:r w:rsidR="001F7259">
        <w:rPr>
          <w:sz w:val="22"/>
          <w:szCs w:val="22"/>
          <w:lang w:val="en-US" w:eastAsia="zh-CN"/>
        </w:rPr>
        <w:t>PRG</w:t>
      </w:r>
      <w:r w:rsidR="00154620">
        <w:rPr>
          <w:sz w:val="22"/>
          <w:szCs w:val="22"/>
          <w:lang w:val="en-US" w:eastAsia="zh-CN"/>
        </w:rPr>
        <w:t xml:space="preserve"> should be configurable. </w:t>
      </w:r>
    </w:p>
    <w:p w14:paraId="1755AD68" w14:textId="17E5175A" w:rsidR="002B151A" w:rsidRPr="00E3210F" w:rsidRDefault="00154620" w:rsidP="004513BD">
      <w:pPr>
        <w:ind w:firstLine="284"/>
        <w:jc w:val="both"/>
        <w:rPr>
          <w:sz w:val="22"/>
          <w:szCs w:val="22"/>
          <w:lang w:val="en-US" w:eastAsia="zh-CN"/>
        </w:rPr>
      </w:pPr>
      <w:r>
        <w:rPr>
          <w:sz w:val="22"/>
          <w:szCs w:val="22"/>
          <w:lang w:val="en-US" w:eastAsia="zh-CN"/>
        </w:rPr>
        <w:t xml:space="preserve">After the size of PRG is </w:t>
      </w:r>
      <w:r w:rsidR="00352431">
        <w:rPr>
          <w:sz w:val="22"/>
          <w:szCs w:val="22"/>
          <w:lang w:val="en-US" w:eastAsia="zh-CN"/>
        </w:rPr>
        <w:t>indicated to the UE</w:t>
      </w:r>
      <w:r>
        <w:rPr>
          <w:sz w:val="22"/>
          <w:szCs w:val="22"/>
          <w:lang w:val="en-US" w:eastAsia="zh-CN"/>
        </w:rPr>
        <w:t>,</w:t>
      </w:r>
      <w:r w:rsidR="0057043C">
        <w:rPr>
          <w:sz w:val="22"/>
          <w:szCs w:val="22"/>
          <w:lang w:val="en-US" w:eastAsia="zh-CN"/>
        </w:rPr>
        <w:t xml:space="preserve"> </w:t>
      </w:r>
      <w:r w:rsidR="002B151A">
        <w:rPr>
          <w:sz w:val="22"/>
          <w:szCs w:val="22"/>
          <w:lang w:val="en-US" w:eastAsia="zh-CN"/>
        </w:rPr>
        <w:t xml:space="preserve">the subband PMIs should be </w:t>
      </w:r>
      <w:r w:rsidR="00352431">
        <w:rPr>
          <w:sz w:val="22"/>
          <w:szCs w:val="22"/>
          <w:lang w:val="en-US" w:eastAsia="zh-CN"/>
        </w:rPr>
        <w:t xml:space="preserve">signaled </w:t>
      </w:r>
      <w:r w:rsidR="002B151A">
        <w:rPr>
          <w:sz w:val="22"/>
          <w:szCs w:val="22"/>
          <w:lang w:val="en-US" w:eastAsia="zh-CN"/>
        </w:rPr>
        <w:t xml:space="preserve">by the gNodeB. However such information does not need to be indicated whenever the uplink transmission is required. Instead, the subband PMIs can be updated </w:t>
      </w:r>
      <w:r w:rsidR="007B614B">
        <w:rPr>
          <w:sz w:val="22"/>
          <w:szCs w:val="22"/>
          <w:lang w:val="en-US" w:eastAsia="zh-CN"/>
        </w:rPr>
        <w:t xml:space="preserve">only </w:t>
      </w:r>
      <w:r w:rsidR="002B151A">
        <w:rPr>
          <w:sz w:val="22"/>
          <w:szCs w:val="22"/>
          <w:lang w:val="en-US" w:eastAsia="zh-CN"/>
        </w:rPr>
        <w:t xml:space="preserve">when the gNodeB finds out better precoders. </w:t>
      </w:r>
      <w:r w:rsidR="00E15468">
        <w:rPr>
          <w:sz w:val="22"/>
          <w:szCs w:val="22"/>
          <w:lang w:val="en-US" w:eastAsia="zh-CN"/>
        </w:rPr>
        <w:t>In this case, the</w:t>
      </w:r>
      <w:r w:rsidR="002B151A">
        <w:rPr>
          <w:sz w:val="22"/>
          <w:szCs w:val="22"/>
          <w:lang w:val="en-US" w:eastAsia="zh-CN"/>
        </w:rPr>
        <w:t xml:space="preserve"> </w:t>
      </w:r>
      <w:r w:rsidR="002B151A" w:rsidRPr="00E3210F">
        <w:rPr>
          <w:sz w:val="22"/>
          <w:szCs w:val="22"/>
          <w:lang w:val="en-US" w:eastAsia="zh-CN"/>
        </w:rPr>
        <w:t>following options to transmit the subband PMIs</w:t>
      </w:r>
      <w:r w:rsidR="00E15468">
        <w:rPr>
          <w:sz w:val="22"/>
          <w:szCs w:val="22"/>
          <w:lang w:val="en-US" w:eastAsia="zh-CN"/>
        </w:rPr>
        <w:t xml:space="preserve"> should be considered</w:t>
      </w:r>
      <w:r w:rsidR="002B151A" w:rsidRPr="00E3210F">
        <w:rPr>
          <w:sz w:val="22"/>
          <w:szCs w:val="22"/>
          <w:lang w:val="en-US" w:eastAsia="zh-CN"/>
        </w:rPr>
        <w:t>:</w:t>
      </w:r>
    </w:p>
    <w:p w14:paraId="4CEA333A" w14:textId="63F24BCD" w:rsidR="002B151A" w:rsidRPr="001F7259" w:rsidRDefault="002B151A" w:rsidP="007A7A14">
      <w:pPr>
        <w:pStyle w:val="ListParagraph"/>
        <w:numPr>
          <w:ilvl w:val="0"/>
          <w:numId w:val="24"/>
        </w:numPr>
        <w:rPr>
          <w:lang w:eastAsia="zh-CN"/>
        </w:rPr>
      </w:pPr>
      <w:r w:rsidRPr="007A7A14">
        <w:rPr>
          <w:rFonts w:ascii="Times New Roman" w:hAnsi="Times New Roman"/>
          <w:lang w:eastAsia="zh-CN"/>
        </w:rPr>
        <w:t xml:space="preserve">Option 1: </w:t>
      </w:r>
      <w:r w:rsidR="007B614B">
        <w:rPr>
          <w:rFonts w:ascii="Times New Roman" w:hAnsi="Times New Roman"/>
          <w:lang w:eastAsia="zh-CN"/>
        </w:rPr>
        <w:t>one level DCI</w:t>
      </w:r>
    </w:p>
    <w:p w14:paraId="4FBC225B" w14:textId="0766782D" w:rsidR="002B151A" w:rsidRPr="001F7259" w:rsidRDefault="002B151A" w:rsidP="007A7A14">
      <w:pPr>
        <w:pStyle w:val="ListParagraph"/>
        <w:numPr>
          <w:ilvl w:val="0"/>
          <w:numId w:val="24"/>
        </w:numPr>
        <w:rPr>
          <w:lang w:eastAsia="zh-CN"/>
        </w:rPr>
      </w:pPr>
      <w:r w:rsidRPr="007A7A14">
        <w:rPr>
          <w:rFonts w:ascii="Times New Roman" w:hAnsi="Times New Roman"/>
          <w:lang w:eastAsia="zh-CN"/>
        </w:rPr>
        <w:t xml:space="preserve">Option 2: </w:t>
      </w:r>
      <w:r w:rsidR="007B614B">
        <w:rPr>
          <w:rFonts w:ascii="Times New Roman" w:hAnsi="Times New Roman"/>
          <w:lang w:eastAsia="zh-CN"/>
        </w:rPr>
        <w:t>two level DCIs</w:t>
      </w:r>
    </w:p>
    <w:p w14:paraId="7F7EDCF7" w14:textId="0467C814" w:rsidR="002B151A" w:rsidRPr="001F7259" w:rsidRDefault="002B151A" w:rsidP="007A7A14">
      <w:pPr>
        <w:pStyle w:val="ListParagraph"/>
        <w:numPr>
          <w:ilvl w:val="0"/>
          <w:numId w:val="24"/>
        </w:numPr>
        <w:rPr>
          <w:lang w:eastAsia="zh-CN"/>
        </w:rPr>
      </w:pPr>
      <w:r w:rsidRPr="007A7A14">
        <w:rPr>
          <w:rFonts w:ascii="Times New Roman" w:hAnsi="Times New Roman"/>
          <w:lang w:eastAsia="zh-CN"/>
        </w:rPr>
        <w:t xml:space="preserve">Option 3: </w:t>
      </w:r>
      <w:r w:rsidR="007B614B">
        <w:rPr>
          <w:rFonts w:ascii="Times New Roman" w:hAnsi="Times New Roman"/>
          <w:lang w:eastAsia="zh-CN"/>
        </w:rPr>
        <w:t>MAC CE</w:t>
      </w:r>
    </w:p>
    <w:p w14:paraId="40EFDCC0" w14:textId="5BA156B2" w:rsidR="002B151A" w:rsidRPr="001F7259" w:rsidRDefault="002B151A" w:rsidP="007A7A14">
      <w:pPr>
        <w:pStyle w:val="ListParagraph"/>
        <w:numPr>
          <w:ilvl w:val="0"/>
          <w:numId w:val="24"/>
        </w:numPr>
        <w:rPr>
          <w:lang w:eastAsia="zh-CN"/>
        </w:rPr>
      </w:pPr>
      <w:r w:rsidRPr="007A7A14">
        <w:rPr>
          <w:rFonts w:ascii="Times New Roman" w:hAnsi="Times New Roman"/>
          <w:lang w:eastAsia="zh-CN"/>
        </w:rPr>
        <w:t xml:space="preserve">Option 4: </w:t>
      </w:r>
      <w:r w:rsidR="007B614B">
        <w:rPr>
          <w:rFonts w:ascii="Times New Roman" w:hAnsi="Times New Roman"/>
          <w:lang w:eastAsia="zh-CN"/>
        </w:rPr>
        <w:t>DCI associated with PDSCH</w:t>
      </w:r>
    </w:p>
    <w:p w14:paraId="6722EC98" w14:textId="65881D88" w:rsidR="00BA5B1B" w:rsidRDefault="000972CD" w:rsidP="004513BD">
      <w:pPr>
        <w:spacing w:before="120" w:after="120"/>
        <w:ind w:firstLine="288"/>
        <w:jc w:val="both"/>
        <w:rPr>
          <w:sz w:val="22"/>
          <w:szCs w:val="22"/>
          <w:lang w:val="en-US" w:eastAsia="zh-CN"/>
        </w:rPr>
      </w:pPr>
      <w:r>
        <w:rPr>
          <w:sz w:val="22"/>
          <w:szCs w:val="22"/>
          <w:lang w:val="en-US" w:eastAsia="zh-CN"/>
        </w:rPr>
        <w:t xml:space="preserve">For option 1, the payload size of the DCI </w:t>
      </w:r>
      <w:r w:rsidR="00E15468">
        <w:rPr>
          <w:sz w:val="22"/>
          <w:szCs w:val="22"/>
          <w:lang w:val="en-US" w:eastAsia="zh-CN"/>
        </w:rPr>
        <w:t>is</w:t>
      </w:r>
      <w:r>
        <w:rPr>
          <w:sz w:val="22"/>
          <w:szCs w:val="22"/>
          <w:lang w:val="en-US" w:eastAsia="zh-CN"/>
        </w:rPr>
        <w:t xml:space="preserve"> large</w:t>
      </w:r>
      <w:r w:rsidR="00E15468">
        <w:rPr>
          <w:sz w:val="22"/>
          <w:szCs w:val="22"/>
          <w:lang w:val="en-US" w:eastAsia="zh-CN"/>
        </w:rPr>
        <w:t xml:space="preserve"> especially </w:t>
      </w:r>
      <w:r>
        <w:rPr>
          <w:sz w:val="22"/>
          <w:szCs w:val="22"/>
          <w:lang w:val="en-US" w:eastAsia="zh-CN"/>
        </w:rPr>
        <w:t xml:space="preserve">if the </w:t>
      </w:r>
      <w:r w:rsidR="001F7259">
        <w:rPr>
          <w:sz w:val="22"/>
          <w:szCs w:val="22"/>
          <w:lang w:val="en-US" w:eastAsia="zh-CN"/>
        </w:rPr>
        <w:t>PRG</w:t>
      </w:r>
      <w:r>
        <w:rPr>
          <w:sz w:val="22"/>
          <w:szCs w:val="22"/>
          <w:lang w:val="en-US" w:eastAsia="zh-CN"/>
        </w:rPr>
        <w:t xml:space="preserve"> size is small and the number of transmission port</w:t>
      </w:r>
      <w:r w:rsidR="00E15468">
        <w:rPr>
          <w:sz w:val="22"/>
          <w:szCs w:val="22"/>
          <w:lang w:val="en-US" w:eastAsia="zh-CN"/>
        </w:rPr>
        <w:t>s</w:t>
      </w:r>
      <w:r>
        <w:rPr>
          <w:sz w:val="22"/>
          <w:szCs w:val="22"/>
          <w:lang w:val="en-US" w:eastAsia="zh-CN"/>
        </w:rPr>
        <w:t xml:space="preserve"> is large. For example, if the UE has 2 antenna ports, and one </w:t>
      </w:r>
      <w:r w:rsidR="001F7259">
        <w:rPr>
          <w:sz w:val="22"/>
          <w:szCs w:val="22"/>
          <w:lang w:val="en-US" w:eastAsia="zh-CN"/>
        </w:rPr>
        <w:t>PRG</w:t>
      </w:r>
      <w:r>
        <w:rPr>
          <w:sz w:val="22"/>
          <w:szCs w:val="22"/>
          <w:lang w:val="en-US" w:eastAsia="zh-CN"/>
        </w:rPr>
        <w:t xml:space="preserve"> contains 4 RB</w:t>
      </w:r>
      <w:r w:rsidR="00E15468">
        <w:rPr>
          <w:sz w:val="22"/>
          <w:szCs w:val="22"/>
          <w:lang w:val="en-US" w:eastAsia="zh-CN"/>
        </w:rPr>
        <w:t>s</w:t>
      </w:r>
      <w:r>
        <w:rPr>
          <w:sz w:val="22"/>
          <w:szCs w:val="22"/>
          <w:lang w:val="en-US" w:eastAsia="zh-CN"/>
        </w:rPr>
        <w:t>, for a 100 RB</w:t>
      </w:r>
      <w:r w:rsidR="00E15468">
        <w:rPr>
          <w:sz w:val="22"/>
          <w:szCs w:val="22"/>
          <w:lang w:val="en-US" w:eastAsia="zh-CN"/>
        </w:rPr>
        <w:t>s</w:t>
      </w:r>
      <w:r>
        <w:rPr>
          <w:sz w:val="22"/>
          <w:szCs w:val="22"/>
          <w:lang w:val="en-US" w:eastAsia="zh-CN"/>
        </w:rPr>
        <w:t xml:space="preserve"> system</w:t>
      </w:r>
      <w:r w:rsidR="00E15468">
        <w:rPr>
          <w:sz w:val="22"/>
          <w:szCs w:val="22"/>
          <w:lang w:val="en-US" w:eastAsia="zh-CN"/>
        </w:rPr>
        <w:t xml:space="preserve"> bandwidth</w:t>
      </w:r>
      <w:r>
        <w:rPr>
          <w:sz w:val="22"/>
          <w:szCs w:val="22"/>
          <w:lang w:val="en-US" w:eastAsia="zh-CN"/>
        </w:rPr>
        <w:t>, the payload for the DCI could be about 66</w:t>
      </w:r>
      <w:r w:rsidR="00E15468">
        <w:rPr>
          <w:sz w:val="22"/>
          <w:szCs w:val="22"/>
          <w:lang w:val="en-US" w:eastAsia="zh-CN"/>
        </w:rPr>
        <w:t xml:space="preserve"> </w:t>
      </w:r>
      <w:r>
        <w:rPr>
          <w:sz w:val="22"/>
          <w:szCs w:val="22"/>
          <w:lang w:val="en-US" w:eastAsia="zh-CN"/>
        </w:rPr>
        <w:t>bits with 16bits CRC. If the number of antenna ports get</w:t>
      </w:r>
      <w:r w:rsidR="00E15468">
        <w:rPr>
          <w:sz w:val="22"/>
          <w:szCs w:val="22"/>
          <w:lang w:val="en-US" w:eastAsia="zh-CN"/>
        </w:rPr>
        <w:t>s</w:t>
      </w:r>
      <w:r>
        <w:rPr>
          <w:sz w:val="22"/>
          <w:szCs w:val="22"/>
          <w:lang w:val="en-US" w:eastAsia="zh-CN"/>
        </w:rPr>
        <w:t xml:space="preserve"> higher, more </w:t>
      </w:r>
      <w:r w:rsidR="00E15468">
        <w:rPr>
          <w:sz w:val="22"/>
          <w:szCs w:val="22"/>
          <w:lang w:val="en-US" w:eastAsia="zh-CN"/>
        </w:rPr>
        <w:t xml:space="preserve">DCI </w:t>
      </w:r>
      <w:r>
        <w:rPr>
          <w:sz w:val="22"/>
          <w:szCs w:val="22"/>
          <w:lang w:val="en-US" w:eastAsia="zh-CN"/>
        </w:rPr>
        <w:t xml:space="preserve">payload is required. </w:t>
      </w:r>
    </w:p>
    <w:p w14:paraId="1BB56A46" w14:textId="77777777" w:rsidR="00BA5B1B" w:rsidRDefault="000972CD" w:rsidP="004513BD">
      <w:pPr>
        <w:spacing w:before="120" w:after="120"/>
        <w:ind w:firstLine="288"/>
        <w:jc w:val="both"/>
        <w:rPr>
          <w:sz w:val="22"/>
          <w:szCs w:val="22"/>
          <w:lang w:val="en-US" w:eastAsia="zh-CN"/>
        </w:rPr>
      </w:pPr>
      <w:r>
        <w:rPr>
          <w:sz w:val="22"/>
          <w:szCs w:val="22"/>
          <w:lang w:val="en-US" w:eastAsia="zh-CN"/>
        </w:rPr>
        <w:t xml:space="preserve">For option 2, the </w:t>
      </w:r>
      <w:r w:rsidR="0080487F">
        <w:rPr>
          <w:sz w:val="22"/>
          <w:szCs w:val="22"/>
          <w:lang w:val="en-US" w:eastAsia="zh-CN"/>
        </w:rPr>
        <w:t>UE has to decode two DCIs to get the exact precoders for each subband. Then more CCEs may be required and it is not easy for the gN</w:t>
      </w:r>
      <w:r w:rsidR="00E15468">
        <w:rPr>
          <w:sz w:val="22"/>
          <w:szCs w:val="22"/>
          <w:lang w:val="en-US" w:eastAsia="zh-CN"/>
        </w:rPr>
        <w:t>ode</w:t>
      </w:r>
      <w:r w:rsidR="0080487F">
        <w:rPr>
          <w:sz w:val="22"/>
          <w:szCs w:val="22"/>
          <w:lang w:val="en-US" w:eastAsia="zh-CN"/>
        </w:rPr>
        <w:t xml:space="preserve">B to determine whether both DCIs have been decoded successfully. </w:t>
      </w:r>
      <w:r>
        <w:rPr>
          <w:sz w:val="22"/>
          <w:szCs w:val="22"/>
          <w:lang w:val="en-US" w:eastAsia="zh-CN"/>
        </w:rPr>
        <w:t xml:space="preserve"> </w:t>
      </w:r>
    </w:p>
    <w:p w14:paraId="2BD2AFEB" w14:textId="574C96B1" w:rsidR="00BA5B1B" w:rsidRDefault="000972CD" w:rsidP="004513BD">
      <w:pPr>
        <w:spacing w:before="120" w:after="120"/>
        <w:ind w:firstLine="288"/>
        <w:jc w:val="both"/>
        <w:rPr>
          <w:sz w:val="22"/>
          <w:szCs w:val="22"/>
          <w:lang w:val="en-US" w:eastAsia="zh-CN"/>
        </w:rPr>
      </w:pPr>
      <w:r>
        <w:rPr>
          <w:sz w:val="22"/>
          <w:szCs w:val="22"/>
          <w:lang w:val="en-US" w:eastAsia="zh-CN"/>
        </w:rPr>
        <w:t xml:space="preserve">For option 3, there </w:t>
      </w:r>
      <w:r w:rsidR="00E15468">
        <w:rPr>
          <w:sz w:val="22"/>
          <w:szCs w:val="22"/>
          <w:lang w:val="en-US" w:eastAsia="zh-CN"/>
        </w:rPr>
        <w:t xml:space="preserve">should </w:t>
      </w:r>
      <w:r>
        <w:rPr>
          <w:sz w:val="22"/>
          <w:szCs w:val="22"/>
          <w:lang w:val="en-US" w:eastAsia="zh-CN"/>
        </w:rPr>
        <w:t>be some feedback from UE whether the subband PMIs are correctly decoded</w:t>
      </w:r>
      <w:r w:rsidR="0057043C">
        <w:rPr>
          <w:sz w:val="22"/>
          <w:szCs w:val="22"/>
          <w:lang w:val="en-US" w:eastAsia="zh-CN"/>
        </w:rPr>
        <w:t>.</w:t>
      </w:r>
      <w:r>
        <w:rPr>
          <w:sz w:val="22"/>
          <w:szCs w:val="22"/>
          <w:lang w:val="en-US" w:eastAsia="zh-CN"/>
        </w:rPr>
        <w:t xml:space="preserve"> </w:t>
      </w:r>
      <w:r w:rsidR="0080487F">
        <w:rPr>
          <w:sz w:val="22"/>
          <w:szCs w:val="22"/>
          <w:lang w:val="en-US" w:eastAsia="zh-CN"/>
        </w:rPr>
        <w:t>The drawback</w:t>
      </w:r>
      <w:r w:rsidR="00E15468">
        <w:rPr>
          <w:sz w:val="22"/>
          <w:szCs w:val="22"/>
          <w:lang w:val="en-US" w:eastAsia="zh-CN"/>
        </w:rPr>
        <w:t xml:space="preserve"> of Option 3</w:t>
      </w:r>
      <w:r w:rsidR="0080487F">
        <w:rPr>
          <w:sz w:val="22"/>
          <w:szCs w:val="22"/>
          <w:lang w:val="en-US" w:eastAsia="zh-CN"/>
        </w:rPr>
        <w:t xml:space="preserve"> is </w:t>
      </w:r>
      <w:r w:rsidR="00E15468">
        <w:rPr>
          <w:sz w:val="22"/>
          <w:szCs w:val="22"/>
          <w:lang w:val="en-US" w:eastAsia="zh-CN"/>
        </w:rPr>
        <w:t>increased</w:t>
      </w:r>
      <w:r w:rsidR="0080487F">
        <w:rPr>
          <w:sz w:val="22"/>
          <w:szCs w:val="22"/>
          <w:lang w:val="en-US" w:eastAsia="zh-CN"/>
        </w:rPr>
        <w:t xml:space="preserve"> latency </w:t>
      </w:r>
      <w:r w:rsidR="00E15468">
        <w:rPr>
          <w:sz w:val="22"/>
          <w:szCs w:val="22"/>
          <w:lang w:val="en-US" w:eastAsia="zh-CN"/>
        </w:rPr>
        <w:t>due to</w:t>
      </w:r>
      <w:r w:rsidR="0080487F">
        <w:rPr>
          <w:sz w:val="22"/>
          <w:szCs w:val="22"/>
          <w:lang w:val="en-US" w:eastAsia="zh-CN"/>
        </w:rPr>
        <w:t xml:space="preserve"> some feedback procedure. </w:t>
      </w:r>
    </w:p>
    <w:p w14:paraId="24AAE207" w14:textId="303DECD4" w:rsidR="00E61764" w:rsidRDefault="0057043C" w:rsidP="004513BD">
      <w:pPr>
        <w:spacing w:before="120" w:after="120"/>
        <w:ind w:firstLine="288"/>
        <w:jc w:val="both"/>
        <w:rPr>
          <w:sz w:val="22"/>
          <w:szCs w:val="22"/>
          <w:lang w:val="en-US" w:eastAsia="zh-CN"/>
        </w:rPr>
      </w:pPr>
      <w:r>
        <w:rPr>
          <w:sz w:val="22"/>
          <w:szCs w:val="22"/>
          <w:lang w:val="en-US" w:eastAsia="zh-CN"/>
        </w:rPr>
        <w:t>For</w:t>
      </w:r>
      <w:r w:rsidR="000972CD">
        <w:rPr>
          <w:sz w:val="22"/>
          <w:szCs w:val="22"/>
          <w:lang w:val="en-US" w:eastAsia="zh-CN"/>
        </w:rPr>
        <w:t xml:space="preserve"> option 4 the latency of the subband PMIs transmission could be slower as no feedback is needed. </w:t>
      </w:r>
      <w:r>
        <w:rPr>
          <w:sz w:val="22"/>
          <w:szCs w:val="22"/>
          <w:lang w:val="en-US" w:eastAsia="zh-CN"/>
        </w:rPr>
        <w:t xml:space="preserve">So if the subband PMIs are transmitted in subframe </w:t>
      </w:r>
      <w:r w:rsidRPr="0057043C">
        <w:rPr>
          <w:i/>
          <w:sz w:val="22"/>
          <w:szCs w:val="22"/>
          <w:lang w:val="en-US" w:eastAsia="zh-CN"/>
        </w:rPr>
        <w:t>n</w:t>
      </w:r>
      <w:r>
        <w:rPr>
          <w:sz w:val="22"/>
          <w:szCs w:val="22"/>
          <w:lang w:val="en-US" w:eastAsia="zh-CN"/>
        </w:rPr>
        <w:t xml:space="preserve">, the gNodeB could assume they could be valid in subframe </w:t>
      </w:r>
      <w:proofErr w:type="spellStart"/>
      <w:r w:rsidRPr="0057043C">
        <w:rPr>
          <w:i/>
          <w:sz w:val="22"/>
          <w:szCs w:val="22"/>
          <w:lang w:val="en-US" w:eastAsia="zh-CN"/>
        </w:rPr>
        <w:t>n+k</w:t>
      </w:r>
      <w:proofErr w:type="spellEnd"/>
      <w:r>
        <w:rPr>
          <w:sz w:val="22"/>
          <w:szCs w:val="22"/>
          <w:lang w:val="en-US" w:eastAsia="zh-CN"/>
        </w:rPr>
        <w:t>, where</w:t>
      </w:r>
      <w:r w:rsidRPr="0057043C">
        <w:rPr>
          <w:i/>
          <w:sz w:val="22"/>
          <w:szCs w:val="22"/>
          <w:lang w:val="en-US" w:eastAsia="zh-CN"/>
        </w:rPr>
        <w:t xml:space="preserve"> k</w:t>
      </w:r>
      <w:r>
        <w:rPr>
          <w:sz w:val="22"/>
          <w:szCs w:val="22"/>
          <w:lang w:val="en-US" w:eastAsia="zh-CN"/>
        </w:rPr>
        <w:t xml:space="preserve"> is the downlink decoding latency. </w:t>
      </w:r>
      <w:r w:rsidR="0080487F">
        <w:rPr>
          <w:sz w:val="22"/>
          <w:szCs w:val="22"/>
          <w:lang w:val="en-US" w:eastAsia="zh-CN"/>
        </w:rPr>
        <w:t>The gNodeB could use different coding rate and modulation order for the DCI compared to the PDSCH. Moreover the REs close to the DMRS</w:t>
      </w:r>
      <w:r w:rsidR="00E15468">
        <w:rPr>
          <w:sz w:val="22"/>
          <w:szCs w:val="22"/>
          <w:lang w:val="en-US" w:eastAsia="zh-CN"/>
        </w:rPr>
        <w:t xml:space="preserve"> REs</w:t>
      </w:r>
      <w:r w:rsidR="0080487F">
        <w:rPr>
          <w:sz w:val="22"/>
          <w:szCs w:val="22"/>
          <w:lang w:val="en-US" w:eastAsia="zh-CN"/>
        </w:rPr>
        <w:t xml:space="preserve"> can be allocated to the DCI to increase the decoding performance of DCI. </w:t>
      </w:r>
      <w:r w:rsidR="00E61764">
        <w:rPr>
          <w:sz w:val="22"/>
          <w:szCs w:val="22"/>
          <w:lang w:val="en-US" w:eastAsia="zh-CN"/>
        </w:rPr>
        <w:t xml:space="preserve">Therefore based on the above discussion, for UL subband precoding, it is better to use option 3 or option 4. </w:t>
      </w:r>
    </w:p>
    <w:p w14:paraId="71CAEC46" w14:textId="422D9DB6" w:rsidR="00E61764" w:rsidRDefault="00E61764" w:rsidP="007A7A14">
      <w:pPr>
        <w:ind w:firstLine="284"/>
        <w:jc w:val="both"/>
        <w:rPr>
          <w:sz w:val="22"/>
          <w:szCs w:val="22"/>
          <w:lang w:val="en-US" w:eastAsia="zh-CN"/>
        </w:rPr>
      </w:pPr>
      <w:r>
        <w:rPr>
          <w:sz w:val="22"/>
          <w:szCs w:val="22"/>
          <w:lang w:val="en-US" w:eastAsia="zh-CN"/>
        </w:rPr>
        <w:t xml:space="preserve">Since the UL precoder may not be necessarily updated in each subframe, it could be de-coupled with normal uplink grant. </w:t>
      </w:r>
      <w:r w:rsidR="00893723">
        <w:rPr>
          <w:sz w:val="22"/>
          <w:szCs w:val="22"/>
          <w:lang w:val="en-US" w:eastAsia="zh-CN"/>
        </w:rPr>
        <w:t xml:space="preserve">The size of PRG can be configurable so that the payload size for subband precoder indication can be different. If the payload size is small </w:t>
      </w:r>
      <w:r w:rsidR="00E15468">
        <w:rPr>
          <w:sz w:val="22"/>
          <w:szCs w:val="22"/>
          <w:lang w:val="en-US" w:eastAsia="zh-CN"/>
        </w:rPr>
        <w:t xml:space="preserve">(e.g. wideband precoding) </w:t>
      </w:r>
      <w:r w:rsidR="00893723">
        <w:rPr>
          <w:sz w:val="22"/>
          <w:szCs w:val="22"/>
          <w:lang w:val="en-US" w:eastAsia="zh-CN"/>
        </w:rPr>
        <w:t xml:space="preserve">and there is no PDSCH, </w:t>
      </w:r>
      <w:r w:rsidR="00E15468">
        <w:rPr>
          <w:sz w:val="22"/>
          <w:szCs w:val="22"/>
          <w:lang w:val="en-US" w:eastAsia="zh-CN"/>
        </w:rPr>
        <w:t xml:space="preserve">UL precoding </w:t>
      </w:r>
      <w:r w:rsidR="00893723">
        <w:rPr>
          <w:sz w:val="22"/>
          <w:szCs w:val="22"/>
          <w:lang w:val="en-US" w:eastAsia="zh-CN"/>
        </w:rPr>
        <w:t xml:space="preserve">can be </w:t>
      </w:r>
      <w:r w:rsidR="00E15468">
        <w:rPr>
          <w:sz w:val="22"/>
          <w:szCs w:val="22"/>
          <w:lang w:val="en-US" w:eastAsia="zh-CN"/>
        </w:rPr>
        <w:t xml:space="preserve">indicated </w:t>
      </w:r>
      <w:r w:rsidR="00893723">
        <w:rPr>
          <w:sz w:val="22"/>
          <w:szCs w:val="22"/>
          <w:lang w:val="en-US" w:eastAsia="zh-CN"/>
        </w:rPr>
        <w:t>by one DCI. If there is PDSCH for current UE or the payload size is large, option 3 or option 4 could be used to indicate the precoder for each subband.</w:t>
      </w:r>
    </w:p>
    <w:p w14:paraId="5E455E63" w14:textId="2DD224A2" w:rsidR="0057043C" w:rsidRPr="0057043C" w:rsidRDefault="0057043C" w:rsidP="0057043C">
      <w:pPr>
        <w:ind w:firstLine="284"/>
        <w:rPr>
          <w:b/>
          <w:i/>
          <w:sz w:val="22"/>
          <w:szCs w:val="22"/>
          <w:lang w:val="en-US" w:eastAsia="zh-CN"/>
        </w:rPr>
      </w:pPr>
      <w:r w:rsidRPr="0057043C">
        <w:rPr>
          <w:b/>
          <w:i/>
          <w:sz w:val="22"/>
          <w:szCs w:val="22"/>
          <w:lang w:val="en-US" w:eastAsia="zh-CN"/>
        </w:rPr>
        <w:t xml:space="preserve">Proposal </w:t>
      </w:r>
      <w:r w:rsidR="00081534">
        <w:rPr>
          <w:b/>
          <w:i/>
          <w:sz w:val="22"/>
          <w:szCs w:val="22"/>
          <w:lang w:val="en-US" w:eastAsia="zh-CN"/>
        </w:rPr>
        <w:t>5</w:t>
      </w:r>
      <w:r w:rsidRPr="0057043C">
        <w:rPr>
          <w:b/>
          <w:i/>
          <w:sz w:val="22"/>
          <w:szCs w:val="22"/>
          <w:lang w:val="en-US" w:eastAsia="zh-CN"/>
        </w:rPr>
        <w:t>:</w:t>
      </w:r>
      <w:r w:rsidR="00E61764">
        <w:rPr>
          <w:b/>
          <w:i/>
          <w:sz w:val="22"/>
          <w:szCs w:val="22"/>
          <w:lang w:val="en-US" w:eastAsia="zh-CN"/>
        </w:rPr>
        <w:t xml:space="preserve"> </w:t>
      </w:r>
      <w:r w:rsidR="00E15468">
        <w:rPr>
          <w:b/>
          <w:i/>
          <w:sz w:val="22"/>
          <w:szCs w:val="22"/>
          <w:lang w:val="en-US" w:eastAsia="zh-CN"/>
        </w:rPr>
        <w:t>A</w:t>
      </w:r>
      <w:r w:rsidR="00E61764">
        <w:rPr>
          <w:b/>
          <w:i/>
          <w:sz w:val="22"/>
          <w:szCs w:val="22"/>
          <w:lang w:val="en-US" w:eastAsia="zh-CN"/>
        </w:rPr>
        <w:t>t least</w:t>
      </w:r>
      <w:r w:rsidRPr="0057043C">
        <w:rPr>
          <w:b/>
          <w:i/>
          <w:sz w:val="22"/>
          <w:szCs w:val="22"/>
          <w:lang w:val="en-US" w:eastAsia="zh-CN"/>
        </w:rPr>
        <w:t xml:space="preserve"> </w:t>
      </w:r>
      <w:r w:rsidR="00E61764">
        <w:rPr>
          <w:b/>
          <w:i/>
          <w:sz w:val="22"/>
          <w:szCs w:val="22"/>
          <w:lang w:val="en-US" w:eastAsia="zh-CN"/>
        </w:rPr>
        <w:t xml:space="preserve">one of the </w:t>
      </w:r>
      <w:r w:rsidR="00E15468">
        <w:rPr>
          <w:b/>
          <w:i/>
          <w:sz w:val="22"/>
          <w:szCs w:val="22"/>
          <w:lang w:val="en-US" w:eastAsia="zh-CN"/>
        </w:rPr>
        <w:t xml:space="preserve">following </w:t>
      </w:r>
      <w:r w:rsidR="00E61764">
        <w:rPr>
          <w:b/>
          <w:i/>
          <w:sz w:val="22"/>
          <w:szCs w:val="22"/>
          <w:lang w:val="en-US" w:eastAsia="zh-CN"/>
        </w:rPr>
        <w:t>options UL subband precoding</w:t>
      </w:r>
      <w:r w:rsidR="00E15468">
        <w:rPr>
          <w:b/>
          <w:i/>
          <w:sz w:val="22"/>
          <w:szCs w:val="22"/>
          <w:lang w:val="en-US" w:eastAsia="zh-CN"/>
        </w:rPr>
        <w:t xml:space="preserve"> indication should be supported</w:t>
      </w:r>
      <w:r w:rsidR="00E61764">
        <w:rPr>
          <w:b/>
          <w:i/>
          <w:sz w:val="22"/>
          <w:szCs w:val="22"/>
          <w:lang w:val="en-US" w:eastAsia="zh-CN"/>
        </w:rPr>
        <w:t>: MAC CE based; DCI associated with PDSCH.</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19B12E68"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893723">
        <w:rPr>
          <w:sz w:val="22"/>
          <w:szCs w:val="22"/>
          <w:lang w:eastAsia="zh-CN"/>
        </w:rPr>
        <w:t xml:space="preserve">codebook based </w:t>
      </w:r>
      <w:r w:rsidR="0023729A">
        <w:rPr>
          <w:sz w:val="22"/>
          <w:szCs w:val="22"/>
          <w:lang w:eastAsia="zh-CN"/>
        </w:rPr>
        <w:t>UL subband precoding</w:t>
      </w:r>
      <w:r w:rsidR="009136E4">
        <w:rPr>
          <w:sz w:val="22"/>
          <w:szCs w:val="22"/>
          <w:lang w:eastAsia="zh-CN"/>
        </w:rPr>
        <w:t xml:space="preserve"> for NR</w:t>
      </w:r>
      <w:r>
        <w:rPr>
          <w:sz w:val="22"/>
          <w:szCs w:val="22"/>
          <w:lang w:eastAsia="zh-CN"/>
        </w:rPr>
        <w:t xml:space="preserve">. </w:t>
      </w:r>
      <w:r w:rsidR="00BF1A29">
        <w:rPr>
          <w:sz w:val="22"/>
          <w:szCs w:val="22"/>
          <w:lang w:eastAsia="zh-CN"/>
        </w:rPr>
        <w:t xml:space="preserve">From the discussion, we have achieved the following </w:t>
      </w:r>
      <w:r w:rsidR="0023729A">
        <w:rPr>
          <w:sz w:val="22"/>
          <w:szCs w:val="22"/>
          <w:lang w:eastAsia="zh-CN"/>
        </w:rPr>
        <w:t xml:space="preserve">observations and </w:t>
      </w:r>
      <w:r w:rsidR="00BF1A29">
        <w:rPr>
          <w:sz w:val="22"/>
          <w:szCs w:val="22"/>
          <w:lang w:eastAsia="zh-CN"/>
        </w:rPr>
        <w:t>proposals.</w:t>
      </w:r>
    </w:p>
    <w:p w14:paraId="23D98520" w14:textId="77777777" w:rsidR="00081534" w:rsidRPr="00081534" w:rsidRDefault="00081534" w:rsidP="00081534">
      <w:pPr>
        <w:ind w:firstLine="284"/>
        <w:jc w:val="both"/>
        <w:rPr>
          <w:b/>
          <w:i/>
          <w:sz w:val="22"/>
          <w:szCs w:val="22"/>
          <w:lang w:val="en-US" w:eastAsia="zh-CN"/>
        </w:rPr>
      </w:pPr>
      <w:r w:rsidRPr="00081534">
        <w:rPr>
          <w:b/>
          <w:i/>
          <w:sz w:val="22"/>
          <w:szCs w:val="22"/>
          <w:lang w:val="en-US" w:eastAsia="zh-CN"/>
        </w:rPr>
        <w:t>Proposal 1: when reporting the UE capability, the reporting of number of antenna ports, number of antenna ports per group and number of antenna ports group should be reported.</w:t>
      </w:r>
    </w:p>
    <w:p w14:paraId="76C94E9B" w14:textId="77777777" w:rsidR="00081534" w:rsidRPr="00081534" w:rsidRDefault="00081534" w:rsidP="0008579B">
      <w:pPr>
        <w:ind w:firstLine="360"/>
        <w:jc w:val="both"/>
        <w:rPr>
          <w:sz w:val="22"/>
          <w:szCs w:val="22"/>
          <w:lang w:val="en-US" w:eastAsia="zh-CN"/>
        </w:rPr>
      </w:pPr>
    </w:p>
    <w:p w14:paraId="1BCA2E82" w14:textId="77777777" w:rsidR="00081534" w:rsidRDefault="00081534" w:rsidP="00081534">
      <w:pPr>
        <w:ind w:firstLine="284"/>
        <w:jc w:val="both"/>
        <w:rPr>
          <w:b/>
          <w:i/>
          <w:sz w:val="22"/>
          <w:szCs w:val="22"/>
          <w:lang w:val="en-US" w:eastAsia="zh-CN"/>
        </w:rPr>
      </w:pPr>
      <w:r>
        <w:rPr>
          <w:b/>
          <w:i/>
          <w:sz w:val="22"/>
          <w:szCs w:val="22"/>
          <w:lang w:val="en-US" w:eastAsia="zh-CN"/>
        </w:rPr>
        <w:t>Proposal 2</w:t>
      </w:r>
      <w:r w:rsidRPr="00FD43D6">
        <w:rPr>
          <w:b/>
          <w:i/>
          <w:sz w:val="22"/>
          <w:szCs w:val="22"/>
          <w:lang w:val="en-US" w:eastAsia="zh-CN"/>
        </w:rPr>
        <w:t xml:space="preserve">: </w:t>
      </w:r>
      <w:r>
        <w:rPr>
          <w:b/>
          <w:i/>
          <w:sz w:val="22"/>
          <w:szCs w:val="22"/>
          <w:lang w:val="en-US" w:eastAsia="zh-CN"/>
        </w:rPr>
        <w:t>with regard to type 1 and type 2 UE antenna structure as well as limited number of TXRUs in one UE, single-stage based codebook as well as the indication of antenna ports group index should be supported.</w:t>
      </w:r>
    </w:p>
    <w:p w14:paraId="3666FAA8" w14:textId="77777777" w:rsidR="00081534" w:rsidRDefault="00081534" w:rsidP="00081534">
      <w:pPr>
        <w:ind w:firstLine="284"/>
        <w:jc w:val="both"/>
        <w:rPr>
          <w:b/>
          <w:i/>
          <w:sz w:val="22"/>
          <w:szCs w:val="22"/>
          <w:lang w:val="en-US" w:eastAsia="zh-CN"/>
        </w:rPr>
      </w:pPr>
      <w:r>
        <w:rPr>
          <w:b/>
          <w:i/>
          <w:sz w:val="22"/>
          <w:szCs w:val="22"/>
          <w:lang w:val="en-US" w:eastAsia="zh-CN"/>
        </w:rPr>
        <w:t>Proposal 3: since each antenna panel is targeting to different direction and different coupling loss can be observed in different panels, the codebook should not take multi-panel based transmission into account.</w:t>
      </w:r>
    </w:p>
    <w:p w14:paraId="27AAD92C" w14:textId="77777777" w:rsidR="00081534" w:rsidRPr="00FD43D6" w:rsidRDefault="00081534" w:rsidP="00081534">
      <w:pPr>
        <w:ind w:firstLine="284"/>
        <w:jc w:val="both"/>
        <w:rPr>
          <w:b/>
          <w:i/>
          <w:sz w:val="22"/>
          <w:szCs w:val="22"/>
          <w:lang w:val="en-US" w:eastAsia="zh-CN"/>
        </w:rPr>
      </w:pPr>
      <w:r>
        <w:rPr>
          <w:b/>
          <w:i/>
          <w:sz w:val="22"/>
          <w:szCs w:val="22"/>
          <w:lang w:val="en-US" w:eastAsia="zh-CN"/>
        </w:rPr>
        <w:t>Proposal 4: to save the overhead of subband PMI indication, the codebook should support nested structure for different rank at the same PMI.</w:t>
      </w:r>
    </w:p>
    <w:p w14:paraId="7F901E86" w14:textId="77777777" w:rsidR="00081534" w:rsidRPr="0057043C" w:rsidRDefault="00081534" w:rsidP="00081534">
      <w:pPr>
        <w:ind w:firstLine="284"/>
        <w:rPr>
          <w:b/>
          <w:i/>
          <w:sz w:val="22"/>
          <w:szCs w:val="22"/>
          <w:lang w:val="en-US" w:eastAsia="zh-CN"/>
        </w:rPr>
      </w:pPr>
      <w:r w:rsidRPr="0057043C">
        <w:rPr>
          <w:b/>
          <w:i/>
          <w:sz w:val="22"/>
          <w:szCs w:val="22"/>
          <w:lang w:val="en-US" w:eastAsia="zh-CN"/>
        </w:rPr>
        <w:t xml:space="preserve">Proposal </w:t>
      </w:r>
      <w:r>
        <w:rPr>
          <w:b/>
          <w:i/>
          <w:sz w:val="22"/>
          <w:szCs w:val="22"/>
          <w:lang w:val="en-US" w:eastAsia="zh-CN"/>
        </w:rPr>
        <w:t>5</w:t>
      </w:r>
      <w:r w:rsidRPr="0057043C">
        <w:rPr>
          <w:b/>
          <w:i/>
          <w:sz w:val="22"/>
          <w:szCs w:val="22"/>
          <w:lang w:val="en-US" w:eastAsia="zh-CN"/>
        </w:rPr>
        <w:t>:</w:t>
      </w:r>
      <w:r>
        <w:rPr>
          <w:b/>
          <w:i/>
          <w:sz w:val="22"/>
          <w:szCs w:val="22"/>
          <w:lang w:val="en-US" w:eastAsia="zh-CN"/>
        </w:rPr>
        <w:t xml:space="preserve"> At least</w:t>
      </w:r>
      <w:r w:rsidRPr="0057043C">
        <w:rPr>
          <w:b/>
          <w:i/>
          <w:sz w:val="22"/>
          <w:szCs w:val="22"/>
          <w:lang w:val="en-US" w:eastAsia="zh-CN"/>
        </w:rPr>
        <w:t xml:space="preserve"> </w:t>
      </w:r>
      <w:r>
        <w:rPr>
          <w:b/>
          <w:i/>
          <w:sz w:val="22"/>
          <w:szCs w:val="22"/>
          <w:lang w:val="en-US" w:eastAsia="zh-CN"/>
        </w:rPr>
        <w:t>one of the following options UL subband precoding indication should be supported: MAC CE based; DCI associated with PDSCH.</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22E9896" w14:textId="6A4E357D" w:rsidR="00E30608" w:rsidRDefault="00D3527F" w:rsidP="00A0767A">
      <w:pPr>
        <w:numPr>
          <w:ilvl w:val="0"/>
          <w:numId w:val="2"/>
        </w:numPr>
        <w:rPr>
          <w:sz w:val="22"/>
          <w:szCs w:val="22"/>
          <w:lang w:val="en-US" w:eastAsia="zh-CN"/>
        </w:rPr>
      </w:pPr>
      <w:r>
        <w:rPr>
          <w:sz w:val="22"/>
          <w:szCs w:val="22"/>
          <w:lang w:val="en-US" w:eastAsia="zh-CN"/>
        </w:rPr>
        <w:t>Chairman Notes RAN1 NR Ad-Hoc</w:t>
      </w:r>
    </w:p>
    <w:p w14:paraId="5566DBB8" w14:textId="2C6DF4DB" w:rsidR="00D3527F" w:rsidRDefault="00D3527F" w:rsidP="00D3527F">
      <w:pPr>
        <w:numPr>
          <w:ilvl w:val="0"/>
          <w:numId w:val="2"/>
        </w:numPr>
        <w:rPr>
          <w:sz w:val="22"/>
          <w:szCs w:val="22"/>
          <w:lang w:val="en-US" w:eastAsia="zh-CN"/>
        </w:rPr>
      </w:pPr>
      <w:r w:rsidRPr="00D3527F">
        <w:rPr>
          <w:sz w:val="22"/>
          <w:szCs w:val="22"/>
          <w:lang w:val="en-US" w:eastAsia="zh-CN"/>
        </w:rPr>
        <w:t>R1-1701398</w:t>
      </w:r>
      <w:r>
        <w:rPr>
          <w:sz w:val="22"/>
          <w:szCs w:val="22"/>
          <w:lang w:val="en-US" w:eastAsia="zh-CN"/>
        </w:rPr>
        <w:t>. “</w:t>
      </w:r>
      <w:r w:rsidRPr="00D3527F">
        <w:rPr>
          <w:sz w:val="22"/>
          <w:szCs w:val="22"/>
          <w:lang w:val="en-US" w:eastAsia="zh-CN"/>
        </w:rPr>
        <w:t>WF on UL MIMO transmission</w:t>
      </w:r>
      <w:r>
        <w:rPr>
          <w:sz w:val="22"/>
          <w:szCs w:val="22"/>
          <w:lang w:val="en-US" w:eastAsia="zh-CN"/>
        </w:rPr>
        <w:t xml:space="preserve">”. </w:t>
      </w:r>
      <w:r w:rsidRPr="00D3527F">
        <w:rPr>
          <w:sz w:val="22"/>
          <w:szCs w:val="22"/>
          <w:lang w:val="en-US" w:eastAsia="zh-CN"/>
        </w:rPr>
        <w:t>Huawei</w:t>
      </w:r>
    </w:p>
    <w:p w14:paraId="67B22E18" w14:textId="399F40C3" w:rsidR="00081534" w:rsidRDefault="00081534" w:rsidP="00D3527F">
      <w:pPr>
        <w:numPr>
          <w:ilvl w:val="0"/>
          <w:numId w:val="2"/>
        </w:numPr>
        <w:rPr>
          <w:sz w:val="22"/>
          <w:szCs w:val="22"/>
          <w:lang w:val="en-US" w:eastAsia="zh-CN"/>
        </w:rPr>
      </w:pPr>
      <w:r>
        <w:rPr>
          <w:sz w:val="22"/>
          <w:szCs w:val="22"/>
          <w:lang w:val="en-US" w:eastAsia="zh-CN"/>
        </w:rPr>
        <w:t>Chairman Notes RAN1 #88</w:t>
      </w:r>
    </w:p>
    <w:sectPr w:rsidR="00081534"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063480" w:rsidRDefault="00063480">
      <w:r>
        <w:separator/>
      </w:r>
    </w:p>
  </w:endnote>
  <w:endnote w:type="continuationSeparator" w:id="0">
    <w:p w14:paraId="071F1724" w14:textId="77777777" w:rsidR="00063480" w:rsidRDefault="00063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466F1" w:rsidRDefault="00C466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466F1" w:rsidRDefault="00C466F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466F1" w:rsidRDefault="00C466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F4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F4A">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063480" w:rsidRDefault="00063480">
      <w:r>
        <w:separator/>
      </w:r>
    </w:p>
  </w:footnote>
  <w:footnote w:type="continuationSeparator" w:id="0">
    <w:p w14:paraId="439D2973" w14:textId="77777777" w:rsidR="00063480" w:rsidRDefault="000634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466F1" w:rsidRDefault="00C466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5"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27"/>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4"/>
  </w:num>
  <w:num w:numId="7">
    <w:abstractNumId w:val="21"/>
  </w:num>
  <w:num w:numId="8">
    <w:abstractNumId w:val="14"/>
  </w:num>
  <w:num w:numId="9">
    <w:abstractNumId w:val="6"/>
  </w:num>
  <w:num w:numId="10">
    <w:abstractNumId w:val="5"/>
  </w:num>
  <w:num w:numId="11">
    <w:abstractNumId w:val="18"/>
  </w:num>
  <w:num w:numId="12">
    <w:abstractNumId w:val="9"/>
  </w:num>
  <w:num w:numId="13">
    <w:abstractNumId w:val="15"/>
  </w:num>
  <w:num w:numId="14">
    <w:abstractNumId w:val="17"/>
  </w:num>
  <w:num w:numId="15">
    <w:abstractNumId w:val="19"/>
  </w:num>
  <w:num w:numId="16">
    <w:abstractNumId w:val="25"/>
  </w:num>
  <w:num w:numId="17">
    <w:abstractNumId w:val="23"/>
  </w:num>
  <w:num w:numId="18">
    <w:abstractNumId w:val="4"/>
  </w:num>
  <w:num w:numId="19">
    <w:abstractNumId w:val="13"/>
  </w:num>
  <w:num w:numId="20">
    <w:abstractNumId w:val="26"/>
  </w:num>
  <w:num w:numId="21">
    <w:abstractNumId w:val="1"/>
  </w:num>
  <w:num w:numId="22">
    <w:abstractNumId w:val="2"/>
  </w:num>
  <w:num w:numId="23">
    <w:abstractNumId w:val="8"/>
  </w:num>
  <w:num w:numId="24">
    <w:abstractNumId w:val="7"/>
  </w:num>
  <w:num w:numId="25">
    <w:abstractNumId w:val="20"/>
  </w:num>
  <w:num w:numId="26">
    <w:abstractNumId w:val="22"/>
  </w:num>
  <w:num w:numId="2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870"/>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C68166-C180-49CB-A381-8179DBA8263D}">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F89ECB7A-7B8B-4A87-B956-F3DFC125B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1726</Words>
  <Characters>8586</Characters>
  <Application>Microsoft Office Word</Application>
  <DocSecurity>0</DocSecurity>
  <Lines>144</Lines>
  <Paragraphs>82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10347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4</cp:revision>
  <cp:lastPrinted>2011-11-09T07:49:00Z</cp:lastPrinted>
  <dcterms:created xsi:type="dcterms:W3CDTF">2017-03-20T07:49:00Z</dcterms:created>
  <dcterms:modified xsi:type="dcterms:W3CDTF">2017-03-22T08:15:00Z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94dfbf7c-8af7-4a73-83af-358f21bfc6aa</vt:lpwstr>
  </property>
  <property fmtid="{D5CDD505-2E9C-101B-9397-08002B2CF9AE}" pid="10" name="CTP_BU">
    <vt:lpwstr>NEXT GEN AND STANDARDS GROUP</vt:lpwstr>
  </property>
  <property fmtid="{D5CDD505-2E9C-101B-9397-08002B2CF9AE}" pid="11" name="CTP_TimeStamp">
    <vt:lpwstr>2017-03-22 08:15:58Z</vt:lpwstr>
  </property>
  <property fmtid="{D5CDD505-2E9C-101B-9397-08002B2CF9AE}" pid="12" name="ContentTypeId">
    <vt:lpwstr>0x010100E7203326D341CE4C85D524438E4584D9</vt:lpwstr>
  </property>
  <property fmtid="{D5CDD505-2E9C-101B-9397-08002B2CF9AE}" pid="13" name="CTPClassification">
    <vt:lpwstr>CTP_IC</vt:lpwstr>
  </property>
</Properties>
</file>